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EAE2" w14:textId="77777777" w:rsidR="003A737C" w:rsidRPr="00AA4299" w:rsidRDefault="003A737C" w:rsidP="005E0932">
      <w:pPr>
        <w:adjustRightInd w:val="0"/>
        <w:ind w:right="-284"/>
        <w:jc w:val="center"/>
        <w:rPr>
          <w:rFonts w:cstheme="majorHAnsi"/>
          <w:b/>
          <w:sz w:val="22"/>
          <w:szCs w:val="22"/>
        </w:rPr>
      </w:pPr>
      <w:r w:rsidRPr="00AA4299">
        <w:rPr>
          <w:rFonts w:cstheme="majorHAnsi"/>
          <w:b/>
          <w:sz w:val="22"/>
          <w:szCs w:val="22"/>
        </w:rPr>
        <w:t xml:space="preserve">Publications équipe </w:t>
      </w:r>
      <w:proofErr w:type="spellStart"/>
      <w:r w:rsidRPr="00AA4299">
        <w:rPr>
          <w:rFonts w:cstheme="majorHAnsi"/>
          <w:b/>
          <w:sz w:val="22"/>
          <w:szCs w:val="22"/>
        </w:rPr>
        <w:t>DiMaGe</w:t>
      </w:r>
      <w:proofErr w:type="spellEnd"/>
    </w:p>
    <w:p w14:paraId="77249692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51B16144" w14:textId="1BA87424" w:rsidR="003A737C" w:rsidRPr="00AA4299" w:rsidRDefault="003A737C" w:rsidP="005E0932">
      <w:pPr>
        <w:adjustRightInd w:val="0"/>
        <w:ind w:right="-284"/>
        <w:jc w:val="center"/>
        <w:rPr>
          <w:rFonts w:cstheme="majorHAnsi"/>
          <w:b/>
          <w:sz w:val="22"/>
          <w:szCs w:val="22"/>
        </w:rPr>
      </w:pPr>
      <w:r w:rsidRPr="00AA4299">
        <w:rPr>
          <w:rFonts w:cstheme="majorHAnsi"/>
          <w:b/>
          <w:sz w:val="22"/>
          <w:szCs w:val="22"/>
        </w:rPr>
        <w:t>Thèse</w:t>
      </w:r>
      <w:r w:rsidR="005E0932" w:rsidRPr="00AA4299">
        <w:rPr>
          <w:rFonts w:cstheme="majorHAnsi"/>
          <w:b/>
          <w:sz w:val="22"/>
          <w:szCs w:val="22"/>
        </w:rPr>
        <w:t>s</w:t>
      </w:r>
      <w:r w:rsidRPr="00AA4299">
        <w:rPr>
          <w:rFonts w:cstheme="majorHAnsi"/>
          <w:sz w:val="22"/>
          <w:szCs w:val="22"/>
        </w:rPr>
        <w:fldChar w:fldCharType="begin"/>
      </w:r>
      <w:r w:rsidRPr="00AA4299">
        <w:rPr>
          <w:rFonts w:cstheme="majorHAnsi"/>
          <w:sz w:val="22"/>
          <w:szCs w:val="22"/>
          <w:lang w:val="fr-CH"/>
        </w:rPr>
        <w:instrText xml:space="preserve"> ADDIN ZOTERO_BIBL {"uncited":[],"omitted":[],"custom":[]} CSL_BIBLIOGRAPHY </w:instrText>
      </w:r>
      <w:r w:rsidRPr="00AA4299">
        <w:rPr>
          <w:rFonts w:cstheme="majorHAnsi"/>
          <w:sz w:val="22"/>
          <w:szCs w:val="22"/>
        </w:rPr>
        <w:fldChar w:fldCharType="separate"/>
      </w:r>
    </w:p>
    <w:p w14:paraId="1CED3BDB" w14:textId="77777777" w:rsidR="003A737C" w:rsidRPr="00AA4299" w:rsidRDefault="003A737C" w:rsidP="005E0932">
      <w:pPr>
        <w:pStyle w:val="Bibliographie1"/>
        <w:adjustRightInd w:val="0"/>
        <w:ind w:left="0" w:right="-284" w:firstLine="0"/>
        <w:rPr>
          <w:rFonts w:cstheme="majorHAnsi"/>
          <w:sz w:val="22"/>
          <w:szCs w:val="22"/>
          <w:lang w:val="fr-FR"/>
        </w:rPr>
      </w:pPr>
      <w:r w:rsidRPr="00AA4299">
        <w:rPr>
          <w:rFonts w:cstheme="majorHAnsi"/>
          <w:sz w:val="22"/>
          <w:szCs w:val="22"/>
          <w:lang w:val="fr-FR"/>
        </w:rPr>
        <w:t xml:space="preserve">Chanudet, M. (2019). </w:t>
      </w:r>
      <w:r w:rsidRPr="00AA4299">
        <w:rPr>
          <w:rFonts w:cstheme="majorHAnsi"/>
          <w:i/>
          <w:iCs/>
          <w:sz w:val="22"/>
          <w:szCs w:val="22"/>
          <w:lang w:val="fr-FR"/>
        </w:rPr>
        <w:t>Etude des pratiques évaluatives des enseignants dans le cadre d’un enseignement centré sur la résolution de problèmes en mathématiques</w:t>
      </w:r>
      <w:r w:rsidRPr="00AA4299">
        <w:rPr>
          <w:rFonts w:cstheme="majorHAnsi"/>
          <w:sz w:val="22"/>
          <w:szCs w:val="22"/>
          <w:lang w:val="fr-FR"/>
        </w:rPr>
        <w:t xml:space="preserve"> [Doctorat en didactique des mathématiques, Université de Genève]. https://archive-ouverte.unige.ch/unige:125833</w:t>
      </w:r>
    </w:p>
    <w:p w14:paraId="541E0558" w14:textId="77777777" w:rsidR="003A737C" w:rsidRPr="00AA4299" w:rsidRDefault="003A737C" w:rsidP="005E0932">
      <w:pPr>
        <w:adjustRightInd w:val="0"/>
        <w:ind w:right="-284"/>
        <w:rPr>
          <w:rFonts w:cstheme="majorHAnsi"/>
          <w:b/>
          <w:sz w:val="22"/>
          <w:szCs w:val="22"/>
        </w:rPr>
      </w:pPr>
      <w:r w:rsidRPr="00AA4299">
        <w:rPr>
          <w:rFonts w:cstheme="majorHAnsi"/>
          <w:sz w:val="22"/>
          <w:szCs w:val="22"/>
        </w:rPr>
        <w:fldChar w:fldCharType="end"/>
      </w:r>
    </w:p>
    <w:p w14:paraId="15F1F987" w14:textId="75454FF6" w:rsidR="00AA4299" w:rsidRPr="00AA4299" w:rsidRDefault="00AA4299" w:rsidP="005E0932">
      <w:pPr>
        <w:adjustRightInd w:val="0"/>
        <w:ind w:right="-284"/>
        <w:jc w:val="center"/>
        <w:rPr>
          <w:rFonts w:cstheme="majorHAnsi"/>
          <w:b/>
          <w:sz w:val="22"/>
          <w:szCs w:val="22"/>
        </w:rPr>
      </w:pPr>
      <w:r w:rsidRPr="00AA4299">
        <w:rPr>
          <w:rFonts w:cstheme="majorHAnsi"/>
          <w:b/>
          <w:sz w:val="22"/>
          <w:szCs w:val="22"/>
        </w:rPr>
        <w:t>Ouvrages</w:t>
      </w:r>
    </w:p>
    <w:p w14:paraId="7F1995A9" w14:textId="3494EB73" w:rsidR="00AA4299" w:rsidRPr="00AA4299" w:rsidRDefault="00AA4299" w:rsidP="00AA4299">
      <w:pPr>
        <w:adjustRightInd w:val="0"/>
        <w:ind w:right="-284"/>
        <w:rPr>
          <w:rFonts w:cstheme="majorHAnsi"/>
          <w:sz w:val="22"/>
          <w:szCs w:val="22"/>
        </w:rPr>
      </w:pPr>
      <w:r w:rsidRPr="00AA4299">
        <w:rPr>
          <w:rFonts w:cstheme="majorHAnsi"/>
          <w:sz w:val="22"/>
          <w:szCs w:val="22"/>
        </w:rPr>
        <w:t xml:space="preserve">Dorier, J.-L. ; </w:t>
      </w:r>
      <w:proofErr w:type="spellStart"/>
      <w:r w:rsidRPr="00AA4299">
        <w:rPr>
          <w:rFonts w:cstheme="majorHAnsi"/>
          <w:sz w:val="22"/>
          <w:szCs w:val="22"/>
        </w:rPr>
        <w:t>Gueudet</w:t>
      </w:r>
      <w:proofErr w:type="spellEnd"/>
      <w:r w:rsidRPr="00AA4299">
        <w:rPr>
          <w:rFonts w:cstheme="majorHAnsi"/>
          <w:sz w:val="22"/>
          <w:szCs w:val="22"/>
        </w:rPr>
        <w:t xml:space="preserve">, G. ; Peltier M-L. ; </w:t>
      </w:r>
      <w:proofErr w:type="spellStart"/>
      <w:r w:rsidRPr="00AA4299">
        <w:rPr>
          <w:rFonts w:cstheme="majorHAnsi"/>
          <w:sz w:val="22"/>
          <w:szCs w:val="22"/>
        </w:rPr>
        <w:t>Roditi</w:t>
      </w:r>
      <w:proofErr w:type="spellEnd"/>
      <w:r w:rsidRPr="00AA4299">
        <w:rPr>
          <w:rFonts w:cstheme="majorHAnsi"/>
          <w:sz w:val="22"/>
          <w:szCs w:val="22"/>
        </w:rPr>
        <w:t xml:space="preserve">, E. &amp; Robert A. (2018). </w:t>
      </w:r>
      <w:r w:rsidRPr="00AA4299">
        <w:rPr>
          <w:rFonts w:cstheme="majorHAnsi"/>
          <w:i/>
          <w:sz w:val="22"/>
          <w:szCs w:val="22"/>
        </w:rPr>
        <w:t>Enseigner les mathématiques – Didactique et enjeux de l’apprentissage.</w:t>
      </w:r>
      <w:r w:rsidRPr="00AA4299">
        <w:rPr>
          <w:rFonts w:cstheme="majorHAnsi"/>
          <w:sz w:val="22"/>
          <w:szCs w:val="22"/>
        </w:rPr>
        <w:t xml:space="preserve"> Paris : Belin. </w:t>
      </w:r>
    </w:p>
    <w:p w14:paraId="7629970E" w14:textId="77777777" w:rsidR="00AA4299" w:rsidRPr="00AA4299" w:rsidRDefault="00AA4299" w:rsidP="005E0932">
      <w:pPr>
        <w:adjustRightInd w:val="0"/>
        <w:ind w:right="-284"/>
        <w:jc w:val="center"/>
        <w:rPr>
          <w:rFonts w:cstheme="majorHAnsi"/>
          <w:b/>
          <w:sz w:val="22"/>
          <w:szCs w:val="22"/>
        </w:rPr>
      </w:pPr>
    </w:p>
    <w:p w14:paraId="1EBFD112" w14:textId="7134157F" w:rsidR="003A737C" w:rsidRPr="00AA4299" w:rsidRDefault="003A737C" w:rsidP="005E0932">
      <w:pPr>
        <w:adjustRightInd w:val="0"/>
        <w:ind w:right="-284"/>
        <w:jc w:val="center"/>
        <w:rPr>
          <w:rFonts w:cstheme="majorHAnsi"/>
          <w:b/>
          <w:sz w:val="22"/>
          <w:szCs w:val="22"/>
        </w:rPr>
      </w:pPr>
      <w:r w:rsidRPr="00AA4299">
        <w:rPr>
          <w:rFonts w:cstheme="majorHAnsi"/>
          <w:b/>
          <w:sz w:val="22"/>
          <w:szCs w:val="22"/>
        </w:rPr>
        <w:t>Chapitre</w:t>
      </w:r>
      <w:r w:rsidR="005E0932" w:rsidRPr="00AA4299">
        <w:rPr>
          <w:rFonts w:cstheme="majorHAnsi"/>
          <w:b/>
          <w:sz w:val="22"/>
          <w:szCs w:val="22"/>
        </w:rPr>
        <w:t>s de</w:t>
      </w:r>
      <w:r w:rsidRPr="00AA4299">
        <w:rPr>
          <w:rFonts w:cstheme="majorHAnsi"/>
          <w:b/>
          <w:sz w:val="22"/>
          <w:szCs w:val="22"/>
        </w:rPr>
        <w:t xml:space="preserve"> livre</w:t>
      </w:r>
    </w:p>
    <w:p w14:paraId="3FC459AF" w14:textId="77777777" w:rsidR="003A737C" w:rsidRPr="00AA4299" w:rsidRDefault="003A737C" w:rsidP="005E0932">
      <w:pPr>
        <w:pStyle w:val="Bibliographie1"/>
        <w:adjustRightInd w:val="0"/>
        <w:ind w:left="0" w:right="-284" w:firstLine="0"/>
        <w:rPr>
          <w:rFonts w:cstheme="majorHAnsi"/>
          <w:sz w:val="22"/>
          <w:szCs w:val="22"/>
          <w:lang w:val="fr-FR"/>
        </w:rPr>
      </w:pPr>
      <w:proofErr w:type="spellStart"/>
      <w:r w:rsidRPr="00AA4299">
        <w:rPr>
          <w:rFonts w:cstheme="majorHAnsi"/>
          <w:sz w:val="22"/>
          <w:szCs w:val="22"/>
          <w:lang w:val="en-US"/>
        </w:rPr>
        <w:t>Chanudet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, M. (2019). Assessing Inquiry-Based Mathematics Education with Both a Summative and Formative Purpose. In P. </w:t>
      </w:r>
      <w:proofErr w:type="spellStart"/>
      <w:r w:rsidRPr="00AA4299">
        <w:rPr>
          <w:rFonts w:cstheme="majorHAnsi"/>
          <w:sz w:val="22"/>
          <w:szCs w:val="22"/>
          <w:lang w:val="en-US"/>
        </w:rPr>
        <w:t>Liljedahl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 &amp; M. Santos-</w:t>
      </w:r>
      <w:proofErr w:type="spellStart"/>
      <w:r w:rsidRPr="00AA4299">
        <w:rPr>
          <w:rFonts w:cstheme="majorHAnsi"/>
          <w:sz w:val="22"/>
          <w:szCs w:val="22"/>
          <w:lang w:val="en-US"/>
        </w:rPr>
        <w:t>Trigo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 (</w:t>
      </w:r>
      <w:proofErr w:type="spellStart"/>
      <w:r w:rsidRPr="00AA4299">
        <w:rPr>
          <w:rFonts w:cstheme="majorHAnsi"/>
          <w:sz w:val="22"/>
          <w:szCs w:val="22"/>
          <w:lang w:val="en-US"/>
        </w:rPr>
        <w:t>Éds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.), </w:t>
      </w:r>
      <w:r w:rsidRPr="00AA4299">
        <w:rPr>
          <w:rFonts w:cstheme="majorHAnsi"/>
          <w:i/>
          <w:iCs/>
          <w:sz w:val="22"/>
          <w:szCs w:val="22"/>
          <w:lang w:val="en-US"/>
        </w:rPr>
        <w:t>Mathematical Problem Solving</w:t>
      </w:r>
      <w:r w:rsidRPr="00AA4299">
        <w:rPr>
          <w:rFonts w:cstheme="majorHAnsi"/>
          <w:sz w:val="22"/>
          <w:szCs w:val="22"/>
          <w:lang w:val="en-US"/>
        </w:rPr>
        <w:t xml:space="preserve"> (p. 177</w:t>
      </w:r>
      <w:r w:rsidRPr="00AA4299">
        <w:rPr>
          <w:rFonts w:cs="Cambria Math"/>
          <w:sz w:val="22"/>
          <w:szCs w:val="22"/>
          <w:lang w:val="en-US"/>
        </w:rPr>
        <w:t>‑</w:t>
      </w:r>
      <w:r w:rsidRPr="00AA4299">
        <w:rPr>
          <w:rFonts w:cstheme="majorHAnsi"/>
          <w:sz w:val="22"/>
          <w:szCs w:val="22"/>
          <w:lang w:val="en-US"/>
        </w:rPr>
        <w:t xml:space="preserve">207). </w:t>
      </w:r>
      <w:r w:rsidRPr="00AA4299">
        <w:rPr>
          <w:rFonts w:cstheme="majorHAnsi"/>
          <w:sz w:val="22"/>
          <w:szCs w:val="22"/>
          <w:lang w:val="fr-FR"/>
        </w:rPr>
        <w:t>Springer.</w:t>
      </w:r>
    </w:p>
    <w:p w14:paraId="6AB1669D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32BA7F49" w14:textId="77777777" w:rsidR="003A737C" w:rsidRPr="00AA4299" w:rsidRDefault="003A737C" w:rsidP="005E0932">
      <w:pPr>
        <w:adjustRightInd w:val="0"/>
        <w:ind w:right="-284"/>
        <w:rPr>
          <w:rFonts w:cstheme="majorHAnsi"/>
          <w:color w:val="000000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Chanudet</w:t>
      </w:r>
      <w:proofErr w:type="spellEnd"/>
      <w:r w:rsidRPr="00AA4299">
        <w:rPr>
          <w:rFonts w:cstheme="majorHAnsi"/>
          <w:sz w:val="22"/>
          <w:szCs w:val="22"/>
        </w:rPr>
        <w:t xml:space="preserve">, M., </w:t>
      </w:r>
      <w:proofErr w:type="spellStart"/>
      <w:r w:rsidRPr="00AA4299">
        <w:rPr>
          <w:rFonts w:cstheme="majorHAnsi"/>
          <w:sz w:val="22"/>
          <w:szCs w:val="22"/>
        </w:rPr>
        <w:t>Coppé</w:t>
      </w:r>
      <w:proofErr w:type="spellEnd"/>
      <w:r w:rsidRPr="00AA4299">
        <w:rPr>
          <w:rFonts w:cstheme="majorHAnsi"/>
          <w:sz w:val="22"/>
          <w:szCs w:val="22"/>
        </w:rPr>
        <w:t xml:space="preserve">, S., </w:t>
      </w:r>
      <w:proofErr w:type="spellStart"/>
      <w:r w:rsidRPr="00AA4299">
        <w:rPr>
          <w:rFonts w:cstheme="majorHAnsi"/>
          <w:sz w:val="22"/>
          <w:szCs w:val="22"/>
        </w:rPr>
        <w:t>Gandit</w:t>
      </w:r>
      <w:proofErr w:type="spellEnd"/>
      <w:r w:rsidRPr="00AA4299">
        <w:rPr>
          <w:rFonts w:cstheme="majorHAnsi"/>
          <w:sz w:val="22"/>
          <w:szCs w:val="22"/>
        </w:rPr>
        <w:t>, M. &amp; Moulin, M. (2019). Analyse des interactions didactiques dans une perspective d’</w:t>
      </w:r>
      <w:proofErr w:type="spellStart"/>
      <w:r w:rsidRPr="00AA4299">
        <w:rPr>
          <w:rFonts w:cstheme="majorHAnsi"/>
          <w:sz w:val="22"/>
          <w:szCs w:val="22"/>
        </w:rPr>
        <w:t>évaluation</w:t>
      </w:r>
      <w:proofErr w:type="spellEnd"/>
      <w:r w:rsidRPr="00AA4299">
        <w:rPr>
          <w:rFonts w:cstheme="majorHAnsi"/>
          <w:sz w:val="22"/>
          <w:szCs w:val="22"/>
        </w:rPr>
        <w:t xml:space="preserve"> formative. In </w:t>
      </w:r>
      <w:proofErr w:type="spellStart"/>
      <w:r w:rsidRPr="00AA4299">
        <w:rPr>
          <w:rFonts w:cstheme="majorHAnsi"/>
          <w:color w:val="000000"/>
          <w:sz w:val="22"/>
          <w:szCs w:val="22"/>
        </w:rPr>
        <w:t>Coppé</w:t>
      </w:r>
      <w:proofErr w:type="spellEnd"/>
      <w:r w:rsidRPr="00AA4299">
        <w:rPr>
          <w:rFonts w:cstheme="majorHAnsi"/>
          <w:color w:val="000000"/>
          <w:sz w:val="22"/>
          <w:szCs w:val="22"/>
        </w:rPr>
        <w:t xml:space="preserve">, S., </w:t>
      </w:r>
      <w:proofErr w:type="spellStart"/>
      <w:r w:rsidRPr="00AA4299">
        <w:rPr>
          <w:rFonts w:cstheme="majorHAnsi"/>
          <w:color w:val="000000"/>
          <w:sz w:val="22"/>
          <w:szCs w:val="22"/>
        </w:rPr>
        <w:t>Roditi</w:t>
      </w:r>
      <w:proofErr w:type="spellEnd"/>
      <w:r w:rsidRPr="00AA4299">
        <w:rPr>
          <w:rFonts w:cstheme="majorHAnsi"/>
          <w:color w:val="000000"/>
          <w:sz w:val="22"/>
          <w:szCs w:val="22"/>
        </w:rPr>
        <w:t>, E. et al. (</w:t>
      </w:r>
      <w:proofErr w:type="spellStart"/>
      <w:proofErr w:type="gramStart"/>
      <w:r w:rsidRPr="00AA4299">
        <w:rPr>
          <w:rFonts w:cstheme="majorHAnsi"/>
          <w:color w:val="000000"/>
          <w:sz w:val="22"/>
          <w:szCs w:val="22"/>
        </w:rPr>
        <w:t>dir</w:t>
      </w:r>
      <w:proofErr w:type="spellEnd"/>
      <w:r w:rsidRPr="00AA4299">
        <w:rPr>
          <w:rFonts w:cstheme="majorHAnsi"/>
          <w:color w:val="000000"/>
          <w:sz w:val="22"/>
          <w:szCs w:val="22"/>
        </w:rPr>
        <w:t>.</w:t>
      </w:r>
      <w:proofErr w:type="gramEnd"/>
      <w:r w:rsidRPr="00AA4299">
        <w:rPr>
          <w:rFonts w:cstheme="majorHAnsi"/>
          <w:color w:val="000000"/>
          <w:sz w:val="22"/>
          <w:szCs w:val="22"/>
        </w:rPr>
        <w:t xml:space="preserve">) (2019). </w:t>
      </w:r>
      <w:r w:rsidRPr="00AA4299">
        <w:rPr>
          <w:rFonts w:cstheme="majorHAnsi"/>
          <w:i/>
          <w:iCs/>
          <w:color w:val="000000"/>
          <w:sz w:val="22"/>
          <w:szCs w:val="22"/>
        </w:rPr>
        <w:t xml:space="preserve">Nouvelles perspectives en didactique : géométrie, évaluation des apprentissages mathématiques </w:t>
      </w:r>
      <w:r w:rsidRPr="00AA4299">
        <w:rPr>
          <w:rFonts w:cstheme="majorHAnsi"/>
          <w:iCs/>
          <w:color w:val="000000"/>
          <w:sz w:val="22"/>
          <w:szCs w:val="22"/>
        </w:rPr>
        <w:t>(pp. 453-476)</w:t>
      </w:r>
      <w:r w:rsidRPr="00AA4299">
        <w:rPr>
          <w:rFonts w:cstheme="majorHAnsi"/>
          <w:color w:val="000000"/>
          <w:sz w:val="22"/>
          <w:szCs w:val="22"/>
        </w:rPr>
        <w:t>. La pensée sauvage : Grenoble.</w:t>
      </w:r>
    </w:p>
    <w:p w14:paraId="37B1DCBA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3D6D90CE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Coppé</w:t>
      </w:r>
      <w:proofErr w:type="spellEnd"/>
      <w:r w:rsidRPr="00AA4299">
        <w:rPr>
          <w:rFonts w:cstheme="majorHAnsi"/>
          <w:sz w:val="22"/>
          <w:szCs w:val="22"/>
        </w:rPr>
        <w:t xml:space="preserve">, S. (à paraître). Conception collaborative de ressources pour l’enseignement de l’algèbre élémentaire : une entrée par les programmes de calculs. </w:t>
      </w:r>
      <w:r w:rsidRPr="00AA4299">
        <w:rPr>
          <w:rFonts w:cstheme="majorHAnsi"/>
          <w:sz w:val="22"/>
          <w:szCs w:val="22"/>
          <w:lang w:val="en-US"/>
        </w:rPr>
        <w:t xml:space="preserve">In H. </w:t>
      </w:r>
      <w:proofErr w:type="spellStart"/>
      <w:r w:rsidRPr="00AA4299">
        <w:rPr>
          <w:rFonts w:cstheme="majorHAnsi"/>
          <w:sz w:val="22"/>
          <w:szCs w:val="22"/>
          <w:lang w:val="en-US"/>
        </w:rPr>
        <w:t>Squalli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, I. Oliveira, A. Bronner &amp; M. </w:t>
      </w:r>
      <w:proofErr w:type="spellStart"/>
      <w:r w:rsidRPr="00AA4299">
        <w:rPr>
          <w:rFonts w:cstheme="majorHAnsi"/>
          <w:sz w:val="22"/>
          <w:szCs w:val="22"/>
          <w:lang w:val="en-US"/>
        </w:rPr>
        <w:t>Larguier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 (dir.) </w:t>
      </w:r>
      <w:r w:rsidRPr="00AA4299">
        <w:rPr>
          <w:rFonts w:cstheme="majorHAnsi"/>
          <w:i/>
          <w:sz w:val="22"/>
          <w:szCs w:val="22"/>
        </w:rPr>
        <w:t xml:space="preserve">Le développement de la pensée algébrique à l'école primaire et au début du secondaire. Recherche et perspectives </w:t>
      </w:r>
      <w:proofErr w:type="spellStart"/>
      <w:r w:rsidRPr="00AA4299">
        <w:rPr>
          <w:rFonts w:cstheme="majorHAnsi"/>
          <w:i/>
          <w:sz w:val="22"/>
          <w:szCs w:val="22"/>
        </w:rPr>
        <w:t>curriculaires</w:t>
      </w:r>
      <w:proofErr w:type="spellEnd"/>
      <w:r w:rsidRPr="00AA4299">
        <w:rPr>
          <w:rFonts w:cstheme="majorHAnsi"/>
          <w:i/>
          <w:sz w:val="22"/>
          <w:szCs w:val="22"/>
        </w:rPr>
        <w:t xml:space="preserve">. </w:t>
      </w:r>
      <w:proofErr w:type="spellStart"/>
      <w:r w:rsidRPr="00AA4299">
        <w:rPr>
          <w:rFonts w:cstheme="majorHAnsi"/>
          <w:i/>
          <w:sz w:val="22"/>
          <w:szCs w:val="22"/>
        </w:rPr>
        <w:t>Québec</w:t>
      </w:r>
      <w:proofErr w:type="spellEnd"/>
      <w:r w:rsidRPr="00AA4299">
        <w:rPr>
          <w:rFonts w:cstheme="majorHAnsi"/>
          <w:i/>
          <w:sz w:val="22"/>
          <w:szCs w:val="22"/>
        </w:rPr>
        <w:t>, Canada</w:t>
      </w:r>
      <w:r w:rsidRPr="00AA4299">
        <w:rPr>
          <w:rFonts w:cstheme="majorHAnsi"/>
          <w:sz w:val="22"/>
          <w:szCs w:val="22"/>
        </w:rPr>
        <w:t xml:space="preserve"> : Livres en ligne du CRIRES.</w:t>
      </w:r>
    </w:p>
    <w:p w14:paraId="2F590262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04BD3163" w14:textId="77777777" w:rsidR="003A737C" w:rsidRPr="00AA4299" w:rsidRDefault="003A737C" w:rsidP="005E0932">
      <w:pPr>
        <w:adjustRightInd w:val="0"/>
        <w:ind w:right="-284"/>
        <w:jc w:val="center"/>
        <w:rPr>
          <w:rFonts w:cstheme="majorHAnsi"/>
          <w:b/>
          <w:sz w:val="22"/>
          <w:szCs w:val="22"/>
        </w:rPr>
      </w:pPr>
      <w:r w:rsidRPr="00AA4299">
        <w:rPr>
          <w:rFonts w:cstheme="majorHAnsi"/>
          <w:b/>
          <w:sz w:val="22"/>
          <w:szCs w:val="22"/>
        </w:rPr>
        <w:t>Articles dans revue à comité de lecture</w:t>
      </w:r>
    </w:p>
    <w:p w14:paraId="691C56E3" w14:textId="77777777" w:rsidR="003A737C" w:rsidRPr="00AA4299" w:rsidRDefault="003A737C" w:rsidP="005E0932">
      <w:pPr>
        <w:pStyle w:val="Bibliographie2"/>
        <w:adjustRightInd w:val="0"/>
        <w:ind w:left="0" w:right="-284" w:firstLine="0"/>
        <w:rPr>
          <w:rFonts w:asciiTheme="minorHAnsi" w:hAnsiTheme="minorHAnsi" w:cstheme="majorHAnsi"/>
          <w:lang w:val="fr-CH"/>
        </w:rPr>
      </w:pPr>
      <w:proofErr w:type="spellStart"/>
      <w:r w:rsidRPr="00AA4299">
        <w:rPr>
          <w:rFonts w:asciiTheme="minorHAnsi" w:hAnsiTheme="minorHAnsi" w:cstheme="majorHAnsi"/>
        </w:rPr>
        <w:t>Chanudet</w:t>
      </w:r>
      <w:proofErr w:type="spellEnd"/>
      <w:r w:rsidRPr="00AA4299">
        <w:rPr>
          <w:rFonts w:asciiTheme="minorHAnsi" w:hAnsiTheme="minorHAnsi" w:cstheme="majorHAnsi"/>
        </w:rPr>
        <w:t xml:space="preserve">, M. (2017a). Le problème des châteaux de cartes. </w:t>
      </w:r>
      <w:r w:rsidRPr="00AA4299">
        <w:rPr>
          <w:rFonts w:asciiTheme="minorHAnsi" w:hAnsiTheme="minorHAnsi" w:cstheme="majorHAnsi"/>
          <w:i/>
          <w:iCs/>
          <w:lang w:val="fr-CH"/>
        </w:rPr>
        <w:t>Revue de mathématiques pour l’école</w:t>
      </w:r>
      <w:r w:rsidRPr="00AA4299">
        <w:rPr>
          <w:rFonts w:asciiTheme="minorHAnsi" w:hAnsiTheme="minorHAnsi" w:cstheme="majorHAnsi"/>
          <w:lang w:val="fr-CH"/>
        </w:rPr>
        <w:t xml:space="preserve">, </w:t>
      </w:r>
      <w:r w:rsidRPr="00AA4299">
        <w:rPr>
          <w:rFonts w:asciiTheme="minorHAnsi" w:hAnsiTheme="minorHAnsi" w:cstheme="majorHAnsi"/>
          <w:i/>
          <w:iCs/>
          <w:lang w:val="fr-CH"/>
        </w:rPr>
        <w:t>228</w:t>
      </w:r>
      <w:r w:rsidRPr="00AA4299">
        <w:rPr>
          <w:rFonts w:asciiTheme="minorHAnsi" w:hAnsiTheme="minorHAnsi" w:cstheme="majorHAnsi"/>
          <w:lang w:val="fr-CH"/>
        </w:rPr>
        <w:t>, 4</w:t>
      </w:r>
      <w:r w:rsidRPr="00AA4299">
        <w:rPr>
          <w:rFonts w:asciiTheme="minorHAnsi" w:hAnsiTheme="minorHAnsi" w:cs="Cambria Math"/>
          <w:lang w:val="fr-CH"/>
        </w:rPr>
        <w:t>‑</w:t>
      </w:r>
      <w:r w:rsidRPr="00AA4299">
        <w:rPr>
          <w:rFonts w:asciiTheme="minorHAnsi" w:hAnsiTheme="minorHAnsi" w:cstheme="majorHAnsi"/>
          <w:lang w:val="fr-CH"/>
        </w:rPr>
        <w:t>13.</w:t>
      </w:r>
    </w:p>
    <w:p w14:paraId="7F3E3DF1" w14:textId="77777777" w:rsidR="003A737C" w:rsidRPr="00AA4299" w:rsidRDefault="003A737C" w:rsidP="005E0932">
      <w:pPr>
        <w:pStyle w:val="Bibliographie2"/>
        <w:adjustRightInd w:val="0"/>
        <w:ind w:right="-284" w:firstLine="0"/>
        <w:rPr>
          <w:rFonts w:asciiTheme="minorHAnsi" w:hAnsiTheme="minorHAnsi" w:cstheme="majorHAnsi"/>
          <w:lang w:val="fr-CH"/>
        </w:rPr>
      </w:pPr>
    </w:p>
    <w:p w14:paraId="11DB53F2" w14:textId="77777777" w:rsidR="003A737C" w:rsidRPr="00AA4299" w:rsidRDefault="003A737C" w:rsidP="005E0932">
      <w:pPr>
        <w:pStyle w:val="Bibliographie1"/>
        <w:adjustRightInd w:val="0"/>
        <w:ind w:left="0" w:right="-284" w:firstLine="0"/>
        <w:rPr>
          <w:rFonts w:cstheme="majorHAnsi"/>
          <w:sz w:val="22"/>
          <w:szCs w:val="22"/>
          <w:lang w:val="fr-FR"/>
        </w:rPr>
      </w:pPr>
      <w:proofErr w:type="spellStart"/>
      <w:r w:rsidRPr="00AA4299">
        <w:rPr>
          <w:rFonts w:cstheme="majorHAnsi"/>
          <w:sz w:val="22"/>
          <w:szCs w:val="22"/>
          <w:lang w:val="fr-FR"/>
        </w:rPr>
        <w:t>Chanudet</w:t>
      </w:r>
      <w:proofErr w:type="spellEnd"/>
      <w:r w:rsidRPr="00AA4299">
        <w:rPr>
          <w:rFonts w:cstheme="majorHAnsi"/>
          <w:sz w:val="22"/>
          <w:szCs w:val="22"/>
          <w:lang w:val="fr-FR"/>
        </w:rPr>
        <w:t xml:space="preserve">, M. (2019). La place de la verbalisation dans l’activité de résolution de problèmes en mathématiques : Le cas du problème des portes de prison. </w:t>
      </w:r>
      <w:r w:rsidRPr="00AA4299">
        <w:rPr>
          <w:rFonts w:cstheme="majorHAnsi"/>
          <w:i/>
          <w:iCs/>
          <w:sz w:val="22"/>
          <w:szCs w:val="22"/>
          <w:lang w:val="fr-FR"/>
        </w:rPr>
        <w:t>Raisons éducatives. Verbalisation et apprentissages</w:t>
      </w:r>
      <w:r w:rsidRPr="00AA4299">
        <w:rPr>
          <w:rFonts w:cstheme="majorHAnsi"/>
          <w:sz w:val="22"/>
          <w:szCs w:val="22"/>
          <w:lang w:val="fr-FR"/>
        </w:rPr>
        <w:t xml:space="preserve">, </w:t>
      </w:r>
      <w:r w:rsidRPr="00AA4299">
        <w:rPr>
          <w:rFonts w:cstheme="majorHAnsi"/>
          <w:i/>
          <w:iCs/>
          <w:sz w:val="22"/>
          <w:szCs w:val="22"/>
          <w:lang w:val="fr-FR"/>
        </w:rPr>
        <w:t>23</w:t>
      </w:r>
      <w:r w:rsidRPr="00AA4299">
        <w:rPr>
          <w:rFonts w:cstheme="majorHAnsi"/>
          <w:sz w:val="22"/>
          <w:szCs w:val="22"/>
          <w:lang w:val="fr-FR"/>
        </w:rPr>
        <w:t>, 127</w:t>
      </w:r>
      <w:r w:rsidRPr="00AA4299">
        <w:rPr>
          <w:rFonts w:cs="Cambria Math"/>
          <w:sz w:val="22"/>
          <w:szCs w:val="22"/>
          <w:lang w:val="fr-FR"/>
        </w:rPr>
        <w:t>‑</w:t>
      </w:r>
      <w:r w:rsidRPr="00AA4299">
        <w:rPr>
          <w:rFonts w:cstheme="majorHAnsi"/>
          <w:sz w:val="22"/>
          <w:szCs w:val="22"/>
          <w:lang w:val="fr-FR"/>
        </w:rPr>
        <w:t>151.</w:t>
      </w:r>
    </w:p>
    <w:p w14:paraId="2630151A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1DA6440A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Coppé</w:t>
      </w:r>
      <w:proofErr w:type="spellEnd"/>
      <w:r w:rsidRPr="00AA4299">
        <w:rPr>
          <w:rFonts w:cstheme="majorHAnsi"/>
          <w:sz w:val="22"/>
          <w:szCs w:val="22"/>
        </w:rPr>
        <w:t xml:space="preserve">, S. (2018). </w:t>
      </w:r>
      <w:proofErr w:type="spellStart"/>
      <w:r w:rsidRPr="00AA4299">
        <w:rPr>
          <w:rFonts w:cstheme="majorHAnsi"/>
          <w:sz w:val="22"/>
          <w:szCs w:val="22"/>
        </w:rPr>
        <w:t>Évaluation</w:t>
      </w:r>
      <w:proofErr w:type="spellEnd"/>
      <w:r w:rsidRPr="00AA4299">
        <w:rPr>
          <w:rFonts w:cstheme="majorHAnsi"/>
          <w:sz w:val="22"/>
          <w:szCs w:val="22"/>
        </w:rPr>
        <w:t xml:space="preserve"> et didactique des </w:t>
      </w:r>
      <w:proofErr w:type="spellStart"/>
      <w:r w:rsidRPr="00AA4299">
        <w:rPr>
          <w:rFonts w:cstheme="majorHAnsi"/>
          <w:sz w:val="22"/>
          <w:szCs w:val="22"/>
        </w:rPr>
        <w:t>mathématiques</w:t>
      </w:r>
      <w:proofErr w:type="spellEnd"/>
      <w:r w:rsidRPr="00AA4299">
        <w:rPr>
          <w:rFonts w:cstheme="majorHAnsi"/>
          <w:sz w:val="22"/>
          <w:szCs w:val="22"/>
        </w:rPr>
        <w:t xml:space="preserve"> : vers de nouvelles questions, de nouveaux travaux. </w:t>
      </w:r>
      <w:r w:rsidRPr="00AA4299">
        <w:rPr>
          <w:rFonts w:cstheme="majorHAnsi"/>
          <w:i/>
          <w:iCs/>
          <w:sz w:val="22"/>
          <w:szCs w:val="22"/>
        </w:rPr>
        <w:t xml:space="preserve">Mesure et </w:t>
      </w:r>
      <w:proofErr w:type="spellStart"/>
      <w:r w:rsidRPr="00AA4299">
        <w:rPr>
          <w:rFonts w:cstheme="majorHAnsi"/>
          <w:i/>
          <w:iCs/>
          <w:sz w:val="22"/>
          <w:szCs w:val="22"/>
        </w:rPr>
        <w:t>évaluation</w:t>
      </w:r>
      <w:proofErr w:type="spellEnd"/>
      <w:r w:rsidRPr="00AA4299">
        <w:rPr>
          <w:rFonts w:cstheme="majorHAnsi"/>
          <w:i/>
          <w:iCs/>
          <w:sz w:val="22"/>
          <w:szCs w:val="22"/>
        </w:rPr>
        <w:t xml:space="preserve"> en </w:t>
      </w:r>
      <w:proofErr w:type="spellStart"/>
      <w:r w:rsidRPr="00AA4299">
        <w:rPr>
          <w:rFonts w:cstheme="majorHAnsi"/>
          <w:i/>
          <w:iCs/>
          <w:sz w:val="22"/>
          <w:szCs w:val="22"/>
        </w:rPr>
        <w:t>éducation</w:t>
      </w:r>
      <w:proofErr w:type="spellEnd"/>
      <w:r w:rsidRPr="00AA4299">
        <w:rPr>
          <w:rFonts w:cstheme="majorHAnsi"/>
          <w:i/>
          <w:iCs/>
          <w:sz w:val="22"/>
          <w:szCs w:val="22"/>
        </w:rPr>
        <w:t>, 41.1</w:t>
      </w:r>
      <w:r w:rsidRPr="00AA4299">
        <w:rPr>
          <w:rFonts w:cstheme="majorHAnsi"/>
          <w:sz w:val="22"/>
          <w:szCs w:val="22"/>
        </w:rPr>
        <w:t>, 7-39.</w:t>
      </w:r>
    </w:p>
    <w:p w14:paraId="0E8CF2F3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50511A69" w14:textId="77777777" w:rsidR="003A737C" w:rsidRPr="00AA4299" w:rsidRDefault="003A737C" w:rsidP="005E0932">
      <w:pPr>
        <w:adjustRightInd w:val="0"/>
        <w:ind w:right="-284"/>
        <w:rPr>
          <w:rStyle w:val="Lienhypertexte"/>
          <w:rFonts w:cstheme="majorHAnsi"/>
          <w:sz w:val="22"/>
          <w:szCs w:val="22"/>
          <w:lang w:val="en-US"/>
        </w:rPr>
      </w:pPr>
      <w:proofErr w:type="spellStart"/>
      <w:r w:rsidRPr="00AA4299">
        <w:rPr>
          <w:rFonts w:cstheme="majorHAnsi"/>
          <w:sz w:val="22"/>
          <w:szCs w:val="22"/>
        </w:rPr>
        <w:t>Coppé</w:t>
      </w:r>
      <w:proofErr w:type="spellEnd"/>
      <w:r w:rsidRPr="00AA4299">
        <w:rPr>
          <w:rFonts w:cstheme="majorHAnsi"/>
          <w:sz w:val="22"/>
          <w:szCs w:val="22"/>
        </w:rPr>
        <w:t xml:space="preserve">, S. &amp; Moulin, M. (2017). Évaluation entre pairs et débat argumenté dans le cadre d’un problème complexe en mathématiques. </w:t>
      </w:r>
      <w:r w:rsidRPr="00AA4299">
        <w:rPr>
          <w:rStyle w:val="Lienhypertexte"/>
          <w:rFonts w:cstheme="majorHAnsi"/>
          <w:sz w:val="22"/>
          <w:szCs w:val="22"/>
          <w:lang w:val="en-US"/>
        </w:rPr>
        <w:t>Canadian Journal of Science, Mathematics and Technology Education, 17:4, 308-327, DOI: 10.1080/14926156.2017.1378832</w:t>
      </w:r>
    </w:p>
    <w:p w14:paraId="526F0895" w14:textId="77777777" w:rsidR="003A737C" w:rsidRPr="00AA4299" w:rsidRDefault="003A737C" w:rsidP="005E0932">
      <w:pPr>
        <w:adjustRightInd w:val="0"/>
        <w:ind w:right="-284"/>
        <w:rPr>
          <w:rStyle w:val="Lienhypertexte"/>
          <w:rFonts w:cstheme="majorHAnsi"/>
          <w:sz w:val="22"/>
          <w:szCs w:val="22"/>
          <w:lang w:val="en-US"/>
        </w:rPr>
      </w:pPr>
    </w:p>
    <w:p w14:paraId="640E261C" w14:textId="77777777" w:rsidR="008D5DB1" w:rsidRPr="00AA4299" w:rsidRDefault="008D5DB1" w:rsidP="005E0932">
      <w:pPr>
        <w:adjustRightInd w:val="0"/>
        <w:ind w:right="-284"/>
        <w:rPr>
          <w:rStyle w:val="Lienhypertexte"/>
          <w:rFonts w:cstheme="majorHAnsi"/>
          <w:color w:val="auto"/>
          <w:sz w:val="22"/>
          <w:szCs w:val="22"/>
          <w:u w:val="none"/>
          <w:lang w:val="fr-CH"/>
        </w:rPr>
      </w:pPr>
      <w:proofErr w:type="spellStart"/>
      <w:r w:rsidRPr="00AA4299">
        <w:rPr>
          <w:rStyle w:val="Lienhypertexte"/>
          <w:rFonts w:cstheme="majorHAnsi"/>
          <w:color w:val="auto"/>
          <w:sz w:val="22"/>
          <w:szCs w:val="22"/>
          <w:u w:val="none"/>
          <w:lang w:val="en-US"/>
        </w:rPr>
        <w:t>Coutat</w:t>
      </w:r>
      <w:proofErr w:type="spellEnd"/>
      <w:r w:rsidRPr="00AA4299">
        <w:rPr>
          <w:rStyle w:val="Lienhypertexte"/>
          <w:rFonts w:cstheme="majorHAnsi"/>
          <w:color w:val="auto"/>
          <w:sz w:val="22"/>
          <w:szCs w:val="22"/>
          <w:u w:val="none"/>
          <w:lang w:val="en-US"/>
        </w:rPr>
        <w:t xml:space="preserve">, S. &amp; </w:t>
      </w:r>
      <w:proofErr w:type="spellStart"/>
      <w:r w:rsidRPr="00AA4299">
        <w:rPr>
          <w:rStyle w:val="Lienhypertexte"/>
          <w:rFonts w:cstheme="majorHAnsi"/>
          <w:color w:val="auto"/>
          <w:sz w:val="22"/>
          <w:szCs w:val="22"/>
          <w:u w:val="none"/>
          <w:lang w:val="en-US"/>
        </w:rPr>
        <w:t>Vendeira</w:t>
      </w:r>
      <w:proofErr w:type="spellEnd"/>
      <w:r w:rsidRPr="00AA4299">
        <w:rPr>
          <w:rStyle w:val="Lienhypertexte"/>
          <w:rFonts w:cstheme="majorHAnsi"/>
          <w:color w:val="auto"/>
          <w:sz w:val="22"/>
          <w:szCs w:val="22"/>
          <w:u w:val="none"/>
          <w:lang w:val="en-US"/>
        </w:rPr>
        <w:t xml:space="preserve">, C. (2015-a). </w:t>
      </w:r>
      <w:r w:rsidRPr="00AA4299">
        <w:rPr>
          <w:rStyle w:val="Lienhypertexte"/>
          <w:rFonts w:cstheme="majorHAnsi"/>
          <w:color w:val="auto"/>
          <w:sz w:val="22"/>
          <w:szCs w:val="22"/>
          <w:u w:val="none"/>
          <w:lang w:val="fr-CH"/>
        </w:rPr>
        <w:t xml:space="preserve">Des pointes, des pics et des arrondis en 1P-2P. </w:t>
      </w:r>
      <w:r w:rsidRPr="00AA4299">
        <w:rPr>
          <w:rStyle w:val="Lienhypertexte"/>
          <w:rFonts w:cstheme="majorHAnsi"/>
          <w:i/>
          <w:iCs/>
          <w:color w:val="auto"/>
          <w:sz w:val="22"/>
          <w:szCs w:val="22"/>
          <w:u w:val="none"/>
          <w:lang w:val="fr-CH"/>
        </w:rPr>
        <w:t>Math-</w:t>
      </w:r>
      <w:proofErr w:type="spellStart"/>
      <w:r w:rsidRPr="00AA4299">
        <w:rPr>
          <w:rStyle w:val="Lienhypertexte"/>
          <w:rFonts w:cstheme="majorHAnsi"/>
          <w:i/>
          <w:iCs/>
          <w:color w:val="auto"/>
          <w:sz w:val="22"/>
          <w:szCs w:val="22"/>
          <w:u w:val="none"/>
          <w:lang w:val="fr-CH"/>
        </w:rPr>
        <w:t>Ecole</w:t>
      </w:r>
      <w:proofErr w:type="spellEnd"/>
      <w:r w:rsidRPr="00AA4299">
        <w:rPr>
          <w:rStyle w:val="Lienhypertexte"/>
          <w:rFonts w:cstheme="majorHAnsi"/>
          <w:i/>
          <w:iCs/>
          <w:color w:val="auto"/>
          <w:sz w:val="22"/>
          <w:szCs w:val="22"/>
          <w:u w:val="none"/>
          <w:lang w:val="fr-CH"/>
        </w:rPr>
        <w:t>, 223</w:t>
      </w:r>
      <w:r w:rsidRPr="00AA4299">
        <w:rPr>
          <w:rStyle w:val="Lienhypertexte"/>
          <w:rFonts w:cstheme="majorHAnsi"/>
          <w:color w:val="auto"/>
          <w:sz w:val="22"/>
          <w:szCs w:val="22"/>
          <w:u w:val="none"/>
          <w:lang w:val="fr-CH"/>
        </w:rPr>
        <w:t>, 14-19.</w:t>
      </w:r>
    </w:p>
    <w:p w14:paraId="5549FE94" w14:textId="77E70DBF" w:rsidR="008D5DB1" w:rsidRPr="00AA4299" w:rsidRDefault="008D5DB1" w:rsidP="005E0932">
      <w:pPr>
        <w:adjustRightInd w:val="0"/>
        <w:ind w:right="-284"/>
        <w:rPr>
          <w:rFonts w:cstheme="majorHAnsi"/>
          <w:sz w:val="22"/>
          <w:szCs w:val="22"/>
          <w:lang w:val="fr-CH"/>
        </w:rPr>
      </w:pPr>
    </w:p>
    <w:p w14:paraId="76074302" w14:textId="0210075C" w:rsidR="00AA4299" w:rsidRDefault="00AA4299" w:rsidP="005E0932">
      <w:pPr>
        <w:adjustRightInd w:val="0"/>
        <w:ind w:right="-284"/>
        <w:rPr>
          <w:rFonts w:cstheme="majorHAnsi"/>
          <w:sz w:val="22"/>
          <w:szCs w:val="22"/>
          <w:lang w:val="fr-CH"/>
        </w:rPr>
      </w:pPr>
      <w:r w:rsidRPr="00AA4299">
        <w:rPr>
          <w:rFonts w:cstheme="majorHAnsi"/>
          <w:sz w:val="22"/>
          <w:szCs w:val="22"/>
          <w:lang w:val="fr-CH"/>
        </w:rPr>
        <w:t xml:space="preserve">Dorier, J.-L. (2019). Mon Vélo </w:t>
      </w:r>
      <w:proofErr w:type="spellStart"/>
      <w:r w:rsidRPr="00AA4299">
        <w:rPr>
          <w:rFonts w:cstheme="majorHAnsi"/>
          <w:sz w:val="22"/>
          <w:szCs w:val="22"/>
          <w:lang w:val="fr-CH"/>
        </w:rPr>
        <w:t>a-t-il</w:t>
      </w:r>
      <w:proofErr w:type="spellEnd"/>
      <w:r w:rsidRPr="00AA4299">
        <w:rPr>
          <w:rFonts w:cstheme="majorHAnsi"/>
          <w:sz w:val="22"/>
          <w:szCs w:val="22"/>
          <w:lang w:val="fr-CH"/>
        </w:rPr>
        <w:t xml:space="preserve"> 27 vitesses ? Revue Mathématiques pour l’école, 232, 26-30. </w:t>
      </w:r>
      <w:hyperlink r:id="rId5" w:history="1">
        <w:r w:rsidRPr="005D68A2">
          <w:rPr>
            <w:rStyle w:val="Lienhypertexte"/>
            <w:rFonts w:cstheme="majorHAnsi"/>
            <w:sz w:val="22"/>
            <w:szCs w:val="22"/>
            <w:lang w:val="fr-CH"/>
          </w:rPr>
          <w:t>http://www.revue-mathematiques.ch/files/3015/6983/0924/RMe-232-Dorier.pdf</w:t>
        </w:r>
      </w:hyperlink>
    </w:p>
    <w:p w14:paraId="6BDA8646" w14:textId="77777777" w:rsidR="00AA4299" w:rsidRPr="00AA4299" w:rsidRDefault="00AA4299" w:rsidP="005E0932">
      <w:pPr>
        <w:adjustRightInd w:val="0"/>
        <w:ind w:right="-284"/>
        <w:rPr>
          <w:rFonts w:cstheme="majorHAnsi"/>
          <w:sz w:val="22"/>
          <w:szCs w:val="22"/>
          <w:lang w:val="fr-CH"/>
        </w:rPr>
      </w:pPr>
    </w:p>
    <w:p w14:paraId="08A91F30" w14:textId="0DD8E80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r w:rsidRPr="00AA4299">
        <w:rPr>
          <w:rFonts w:cstheme="majorHAnsi"/>
          <w:sz w:val="22"/>
          <w:szCs w:val="22"/>
          <w:lang w:val="fr-CH"/>
        </w:rPr>
        <w:t xml:space="preserve">Favier, S. (2018). </w:t>
      </w:r>
      <w:r w:rsidRPr="00AA4299">
        <w:rPr>
          <w:rFonts w:cstheme="majorHAnsi"/>
          <w:sz w:val="22"/>
          <w:szCs w:val="22"/>
        </w:rPr>
        <w:t>Zoom sur la stratégie « ajustements d’essais successifs » au travers de l’activité Des points partout (1H-2H).</w:t>
      </w:r>
      <w:r w:rsidR="00913F91" w:rsidRPr="00AA4299">
        <w:rPr>
          <w:rFonts w:cstheme="majorHAnsi"/>
          <w:sz w:val="22"/>
          <w:szCs w:val="22"/>
        </w:rPr>
        <w:t xml:space="preserve"> </w:t>
      </w:r>
      <w:proofErr w:type="spellStart"/>
      <w:r w:rsidR="00913F91" w:rsidRPr="00AA4299">
        <w:rPr>
          <w:rFonts w:cstheme="majorHAnsi"/>
          <w:i/>
          <w:sz w:val="22"/>
          <w:szCs w:val="22"/>
        </w:rPr>
        <w:t>RMé</w:t>
      </w:r>
      <w:proofErr w:type="spellEnd"/>
      <w:r w:rsidR="00913F91" w:rsidRPr="00AA4299">
        <w:rPr>
          <w:rFonts w:cstheme="majorHAnsi"/>
          <w:i/>
          <w:sz w:val="22"/>
          <w:szCs w:val="22"/>
        </w:rPr>
        <w:t xml:space="preserve">, </w:t>
      </w:r>
      <w:r w:rsidRPr="00AA4299">
        <w:rPr>
          <w:rFonts w:cstheme="majorHAnsi"/>
          <w:i/>
          <w:sz w:val="22"/>
          <w:szCs w:val="22"/>
        </w:rPr>
        <w:t>230,</w:t>
      </w:r>
      <w:r w:rsidRPr="00AA4299">
        <w:rPr>
          <w:rFonts w:cstheme="majorHAnsi"/>
          <w:sz w:val="22"/>
          <w:szCs w:val="22"/>
        </w:rPr>
        <w:t xml:space="preserve"> 15</w:t>
      </w:r>
      <w:r w:rsidRPr="00AA4299">
        <w:rPr>
          <w:rFonts w:cstheme="majorHAnsi"/>
          <w:sz w:val="22"/>
          <w:szCs w:val="22"/>
        </w:rPr>
        <w:noBreakHyphen/>
        <w:t>22.</w:t>
      </w:r>
    </w:p>
    <w:p w14:paraId="5B1E2CDB" w14:textId="77777777" w:rsidR="003A737C" w:rsidRPr="00AA4299" w:rsidRDefault="003A737C" w:rsidP="005E0932">
      <w:pPr>
        <w:adjustRightInd w:val="0"/>
        <w:ind w:right="-284"/>
        <w:rPr>
          <w:rStyle w:val="Lienhypertexte"/>
          <w:rFonts w:cstheme="majorHAnsi"/>
          <w:sz w:val="22"/>
          <w:szCs w:val="22"/>
        </w:rPr>
      </w:pPr>
    </w:p>
    <w:p w14:paraId="6BB6F262" w14:textId="584A8C19" w:rsidR="003A737C" w:rsidRPr="00AA4299" w:rsidRDefault="003A737C" w:rsidP="005E0932">
      <w:pPr>
        <w:adjustRightInd w:val="0"/>
        <w:ind w:right="-284"/>
        <w:rPr>
          <w:rStyle w:val="Lienhypertexte"/>
          <w:rFonts w:cstheme="majorHAnsi"/>
          <w:color w:val="auto"/>
          <w:sz w:val="22"/>
          <w:szCs w:val="22"/>
          <w:u w:val="none"/>
        </w:rPr>
      </w:pPr>
      <w:r w:rsidRPr="00AA4299">
        <w:rPr>
          <w:rFonts w:cstheme="majorHAnsi"/>
          <w:sz w:val="22"/>
          <w:szCs w:val="22"/>
        </w:rPr>
        <w:t>Favier, S., De Simone, M. (2019). « Des points partout </w:t>
      </w:r>
      <w:proofErr w:type="gramStart"/>
      <w:r w:rsidRPr="00AA4299">
        <w:rPr>
          <w:rFonts w:cstheme="majorHAnsi"/>
          <w:sz w:val="22"/>
          <w:szCs w:val="22"/>
        </w:rPr>
        <w:t>»:</w:t>
      </w:r>
      <w:proofErr w:type="gramEnd"/>
      <w:r w:rsidRPr="00AA4299">
        <w:rPr>
          <w:rFonts w:cstheme="majorHAnsi"/>
          <w:sz w:val="22"/>
          <w:szCs w:val="22"/>
        </w:rPr>
        <w:t xml:space="preserve"> une analyse du travail des élèves en termes de la structure de l'attention. </w:t>
      </w:r>
      <w:r w:rsidRPr="00AA4299">
        <w:rPr>
          <w:rFonts w:cstheme="majorHAnsi"/>
          <w:i/>
          <w:sz w:val="22"/>
          <w:szCs w:val="22"/>
        </w:rPr>
        <w:t>Grand N, 104,</w:t>
      </w:r>
      <w:r w:rsidRPr="00AA4299">
        <w:rPr>
          <w:rFonts w:cstheme="majorHAnsi"/>
          <w:sz w:val="22"/>
          <w:szCs w:val="22"/>
        </w:rPr>
        <w:t xml:space="preserve"> 23-38.</w:t>
      </w:r>
    </w:p>
    <w:p w14:paraId="647D808D" w14:textId="6F61ED0A" w:rsidR="003A737C" w:rsidRPr="00AA4299" w:rsidRDefault="003A737C" w:rsidP="005E0932">
      <w:pPr>
        <w:adjustRightInd w:val="0"/>
        <w:ind w:right="-284"/>
        <w:rPr>
          <w:rFonts w:cstheme="majorHAnsi"/>
          <w:b/>
          <w:sz w:val="22"/>
          <w:szCs w:val="22"/>
        </w:rPr>
      </w:pPr>
    </w:p>
    <w:p w14:paraId="7667AF0F" w14:textId="77777777" w:rsidR="00D96D63" w:rsidRPr="00AA4299" w:rsidRDefault="00D96D63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lastRenderedPageBreak/>
        <w:t>Vendeira</w:t>
      </w:r>
      <w:proofErr w:type="spellEnd"/>
      <w:r w:rsidRPr="00AA4299">
        <w:rPr>
          <w:rFonts w:cstheme="majorHAnsi"/>
          <w:sz w:val="22"/>
          <w:szCs w:val="22"/>
        </w:rPr>
        <w:t xml:space="preserve">, C. (2019). </w:t>
      </w:r>
      <w:bookmarkStart w:id="0" w:name="_Toc20402569"/>
      <w:r w:rsidRPr="00AA4299">
        <w:rPr>
          <w:rFonts w:cstheme="majorHAnsi"/>
          <w:sz w:val="22"/>
          <w:szCs w:val="22"/>
        </w:rPr>
        <w:t>Quelle transférabilité d’un matériel de géométrie d’un contexte d’enseignement à un autre ?</w:t>
      </w:r>
      <w:bookmarkEnd w:id="0"/>
      <w:r w:rsidRPr="00AA4299">
        <w:rPr>
          <w:rFonts w:cstheme="majorHAnsi"/>
          <w:sz w:val="22"/>
          <w:szCs w:val="22"/>
        </w:rPr>
        <w:t xml:space="preserve"> </w:t>
      </w:r>
      <w:proofErr w:type="spellStart"/>
      <w:r w:rsidRPr="00AA4299">
        <w:rPr>
          <w:rFonts w:cstheme="majorHAnsi"/>
          <w:i/>
          <w:iCs/>
          <w:sz w:val="22"/>
          <w:szCs w:val="22"/>
        </w:rPr>
        <w:t>RMé</w:t>
      </w:r>
      <w:proofErr w:type="spellEnd"/>
      <w:r w:rsidRPr="00AA4299">
        <w:rPr>
          <w:rFonts w:cstheme="majorHAnsi"/>
          <w:i/>
          <w:iCs/>
          <w:sz w:val="22"/>
          <w:szCs w:val="22"/>
        </w:rPr>
        <w:t>, 232</w:t>
      </w:r>
      <w:r w:rsidRPr="00AA4299">
        <w:rPr>
          <w:rFonts w:cstheme="majorHAnsi"/>
          <w:sz w:val="22"/>
          <w:szCs w:val="22"/>
        </w:rPr>
        <w:t>, 44-54.</w:t>
      </w:r>
    </w:p>
    <w:p w14:paraId="60752ED5" w14:textId="77777777" w:rsidR="00D96D63" w:rsidRPr="00AA4299" w:rsidRDefault="00D96D63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284F851E" w14:textId="37E34EDD" w:rsidR="008D5DB1" w:rsidRPr="00AA4299" w:rsidRDefault="008D5DB1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Vendeira</w:t>
      </w:r>
      <w:proofErr w:type="spellEnd"/>
      <w:r w:rsidRPr="00AA4299">
        <w:rPr>
          <w:rFonts w:cstheme="majorHAnsi"/>
          <w:sz w:val="22"/>
          <w:szCs w:val="22"/>
        </w:rPr>
        <w:t xml:space="preserve">, C. &amp; </w:t>
      </w:r>
      <w:proofErr w:type="spellStart"/>
      <w:r w:rsidRPr="00AA4299">
        <w:rPr>
          <w:rFonts w:cstheme="majorHAnsi"/>
          <w:sz w:val="22"/>
          <w:szCs w:val="22"/>
        </w:rPr>
        <w:t>Coutat</w:t>
      </w:r>
      <w:proofErr w:type="spellEnd"/>
      <w:r w:rsidRPr="00AA4299">
        <w:rPr>
          <w:rFonts w:cstheme="majorHAnsi"/>
          <w:sz w:val="22"/>
          <w:szCs w:val="22"/>
        </w:rPr>
        <w:t>, S. (2017</w:t>
      </w:r>
      <w:r w:rsidR="00FA1F18" w:rsidRPr="00AA4299">
        <w:rPr>
          <w:rFonts w:cstheme="majorHAnsi"/>
          <w:sz w:val="22"/>
          <w:szCs w:val="22"/>
        </w:rPr>
        <w:t>-a</w:t>
      </w:r>
      <w:r w:rsidRPr="00AA4299">
        <w:rPr>
          <w:rFonts w:cstheme="majorHAnsi"/>
          <w:sz w:val="22"/>
          <w:szCs w:val="22"/>
        </w:rPr>
        <w:t xml:space="preserve">). « C’est une montagne ou une trompette ? » entre perception globale et caractéristiques des formes au cycle 1 et 2. </w:t>
      </w:r>
      <w:r w:rsidRPr="00AA4299">
        <w:rPr>
          <w:rFonts w:cstheme="majorHAnsi"/>
          <w:i/>
          <w:sz w:val="22"/>
          <w:szCs w:val="22"/>
        </w:rPr>
        <w:t xml:space="preserve">Grand N, 100, </w:t>
      </w:r>
      <w:r w:rsidRPr="00AA4299">
        <w:rPr>
          <w:rFonts w:cstheme="majorHAnsi"/>
          <w:sz w:val="22"/>
          <w:szCs w:val="22"/>
        </w:rPr>
        <w:t>79-104.</w:t>
      </w:r>
    </w:p>
    <w:p w14:paraId="1ACF9338" w14:textId="77777777" w:rsidR="008D5DB1" w:rsidRPr="00AA4299" w:rsidRDefault="008D5DB1" w:rsidP="005E0932">
      <w:pPr>
        <w:adjustRightInd w:val="0"/>
        <w:ind w:right="-284"/>
        <w:rPr>
          <w:rFonts w:cstheme="majorHAnsi"/>
          <w:b/>
          <w:sz w:val="22"/>
          <w:szCs w:val="22"/>
        </w:rPr>
      </w:pPr>
    </w:p>
    <w:p w14:paraId="1F71FDAC" w14:textId="7E56C47B" w:rsidR="00AA4299" w:rsidRDefault="00AA4299" w:rsidP="00AA4299">
      <w:pPr>
        <w:pStyle w:val="Bibliographie2"/>
        <w:adjustRightInd w:val="0"/>
        <w:ind w:left="0" w:right="-284" w:firstLine="0"/>
        <w:jc w:val="center"/>
        <w:rPr>
          <w:rFonts w:asciiTheme="minorHAnsi" w:eastAsia="Times New Roman" w:hAnsiTheme="minorHAnsi" w:cstheme="majorHAnsi"/>
          <w:b/>
          <w:lang w:eastAsia="fr-FR"/>
        </w:rPr>
      </w:pPr>
      <w:r w:rsidRPr="00AA4299">
        <w:rPr>
          <w:rFonts w:asciiTheme="minorHAnsi" w:eastAsia="Times New Roman" w:hAnsiTheme="minorHAnsi" w:cstheme="majorHAnsi"/>
          <w:b/>
          <w:lang w:eastAsia="fr-FR"/>
        </w:rPr>
        <w:t>Communication dans des conf</w:t>
      </w:r>
      <w:r>
        <w:rPr>
          <w:rFonts w:asciiTheme="minorHAnsi" w:eastAsia="Times New Roman" w:hAnsiTheme="minorHAnsi" w:cstheme="majorHAnsi"/>
          <w:b/>
          <w:lang w:eastAsia="fr-FR"/>
        </w:rPr>
        <w:t>é</w:t>
      </w:r>
      <w:r w:rsidRPr="00AA4299">
        <w:rPr>
          <w:rFonts w:asciiTheme="minorHAnsi" w:eastAsia="Times New Roman" w:hAnsiTheme="minorHAnsi" w:cstheme="majorHAnsi"/>
          <w:b/>
          <w:lang w:eastAsia="fr-FR"/>
        </w:rPr>
        <w:t xml:space="preserve">rences </w:t>
      </w:r>
      <w:r>
        <w:rPr>
          <w:rFonts w:asciiTheme="minorHAnsi" w:eastAsia="Times New Roman" w:hAnsiTheme="minorHAnsi" w:cstheme="majorHAnsi"/>
          <w:b/>
          <w:lang w:eastAsia="fr-FR"/>
        </w:rPr>
        <w:t>à</w:t>
      </w:r>
      <w:r w:rsidRPr="00AA4299">
        <w:rPr>
          <w:rFonts w:asciiTheme="minorHAnsi" w:eastAsia="Times New Roman" w:hAnsiTheme="minorHAnsi" w:cstheme="majorHAnsi"/>
          <w:b/>
          <w:lang w:eastAsia="fr-FR"/>
        </w:rPr>
        <w:t xml:space="preserve"> comit</w:t>
      </w:r>
      <w:r>
        <w:rPr>
          <w:rFonts w:asciiTheme="minorHAnsi" w:eastAsia="Times New Roman" w:hAnsiTheme="minorHAnsi" w:cstheme="majorHAnsi"/>
          <w:b/>
          <w:lang w:eastAsia="fr-FR"/>
        </w:rPr>
        <w:t>é</w:t>
      </w:r>
      <w:r w:rsidRPr="00AA4299">
        <w:rPr>
          <w:rFonts w:asciiTheme="minorHAnsi" w:eastAsia="Times New Roman" w:hAnsiTheme="minorHAnsi" w:cstheme="majorHAnsi"/>
          <w:b/>
          <w:lang w:eastAsia="fr-FR"/>
        </w:rPr>
        <w:t xml:space="preserve"> scientifique </w:t>
      </w:r>
      <w:r>
        <w:rPr>
          <w:rFonts w:asciiTheme="minorHAnsi" w:eastAsia="Times New Roman" w:hAnsiTheme="minorHAnsi" w:cstheme="majorHAnsi"/>
          <w:b/>
          <w:lang w:eastAsia="fr-FR"/>
        </w:rPr>
        <w:br/>
      </w:r>
      <w:r w:rsidRPr="00AA4299">
        <w:rPr>
          <w:rFonts w:asciiTheme="minorHAnsi" w:eastAsia="Times New Roman" w:hAnsiTheme="minorHAnsi" w:cstheme="majorHAnsi"/>
          <w:b/>
          <w:lang w:eastAsia="fr-FR"/>
        </w:rPr>
        <w:t>dont les actes sont publi</w:t>
      </w:r>
      <w:r>
        <w:rPr>
          <w:rFonts w:asciiTheme="minorHAnsi" w:eastAsia="Times New Roman" w:hAnsiTheme="minorHAnsi" w:cstheme="majorHAnsi"/>
          <w:b/>
          <w:lang w:eastAsia="fr-FR"/>
        </w:rPr>
        <w:t>é</w:t>
      </w:r>
      <w:r w:rsidRPr="00AA4299">
        <w:rPr>
          <w:rFonts w:asciiTheme="minorHAnsi" w:eastAsia="Times New Roman" w:hAnsiTheme="minorHAnsi" w:cstheme="majorHAnsi"/>
          <w:b/>
          <w:lang w:eastAsia="fr-FR"/>
        </w:rPr>
        <w:t>s sous la forme d'ouvrages</w:t>
      </w:r>
    </w:p>
    <w:p w14:paraId="2B6FE2A6" w14:textId="77777777" w:rsidR="00AA4299" w:rsidRDefault="00AA4299" w:rsidP="005E0932">
      <w:pPr>
        <w:pStyle w:val="Bibliographie2"/>
        <w:adjustRightInd w:val="0"/>
        <w:ind w:left="0" w:right="-284" w:firstLine="0"/>
        <w:rPr>
          <w:rFonts w:asciiTheme="minorHAnsi" w:eastAsia="Times New Roman" w:hAnsiTheme="minorHAnsi" w:cstheme="majorHAnsi"/>
          <w:b/>
          <w:lang w:eastAsia="fr-FR"/>
        </w:rPr>
      </w:pPr>
    </w:p>
    <w:p w14:paraId="14A8E893" w14:textId="28CEC540" w:rsidR="008D5DB1" w:rsidRPr="00AA4299" w:rsidRDefault="008D5DB1" w:rsidP="005E0932">
      <w:pPr>
        <w:pStyle w:val="Bibliographie2"/>
        <w:adjustRightInd w:val="0"/>
        <w:ind w:left="0" w:right="-284" w:firstLine="0"/>
        <w:rPr>
          <w:rFonts w:asciiTheme="minorHAnsi" w:hAnsiTheme="minorHAnsi" w:cstheme="majorHAnsi"/>
        </w:rPr>
      </w:pPr>
      <w:proofErr w:type="spellStart"/>
      <w:r w:rsidRPr="00AA4299">
        <w:rPr>
          <w:rFonts w:asciiTheme="minorHAnsi" w:hAnsiTheme="minorHAnsi" w:cstheme="majorHAnsi"/>
        </w:rPr>
        <w:t>Celi</w:t>
      </w:r>
      <w:proofErr w:type="spellEnd"/>
      <w:r w:rsidRPr="00AA4299">
        <w:rPr>
          <w:rFonts w:asciiTheme="minorHAnsi" w:hAnsiTheme="minorHAnsi" w:cstheme="majorHAnsi"/>
        </w:rPr>
        <w:t xml:space="preserve">, V., </w:t>
      </w:r>
      <w:proofErr w:type="spellStart"/>
      <w:r w:rsidRPr="00AA4299">
        <w:rPr>
          <w:rFonts w:asciiTheme="minorHAnsi" w:hAnsiTheme="minorHAnsi" w:cstheme="majorHAnsi"/>
        </w:rPr>
        <w:t>Coutat</w:t>
      </w:r>
      <w:proofErr w:type="spellEnd"/>
      <w:r w:rsidRPr="00AA4299">
        <w:rPr>
          <w:rFonts w:asciiTheme="minorHAnsi" w:hAnsiTheme="minorHAnsi" w:cstheme="majorHAnsi"/>
        </w:rPr>
        <w:t xml:space="preserve">, S. &amp; </w:t>
      </w:r>
      <w:proofErr w:type="spellStart"/>
      <w:r w:rsidRPr="00AA4299">
        <w:rPr>
          <w:rFonts w:asciiTheme="minorHAnsi" w:hAnsiTheme="minorHAnsi" w:cstheme="majorHAnsi"/>
        </w:rPr>
        <w:t>Vendeira</w:t>
      </w:r>
      <w:proofErr w:type="spellEnd"/>
      <w:r w:rsidRPr="00AA4299">
        <w:rPr>
          <w:rFonts w:asciiTheme="minorHAnsi" w:hAnsiTheme="minorHAnsi" w:cstheme="majorHAnsi"/>
        </w:rPr>
        <w:t xml:space="preserve">, C. (2019). Travailler avec les formes en maternelle : premiers pas vers des connaissances géométriques ? In COPIRELEM (Ed.), </w:t>
      </w:r>
      <w:r w:rsidRPr="00AA4299">
        <w:rPr>
          <w:rFonts w:asciiTheme="minorHAnsi" w:hAnsiTheme="minorHAnsi" w:cstheme="majorHAnsi"/>
          <w:i/>
          <w:iCs/>
        </w:rPr>
        <w:t xml:space="preserve">Acte du </w:t>
      </w:r>
      <w:proofErr w:type="spellStart"/>
      <w:r w:rsidRPr="00AA4299">
        <w:rPr>
          <w:rFonts w:asciiTheme="minorHAnsi" w:hAnsiTheme="minorHAnsi" w:cstheme="majorHAnsi"/>
          <w:i/>
          <w:iCs/>
        </w:rPr>
        <w:t>XXXXVème</w:t>
      </w:r>
      <w:proofErr w:type="spellEnd"/>
      <w:r w:rsidRPr="00AA4299">
        <w:rPr>
          <w:rFonts w:asciiTheme="minorHAnsi" w:hAnsiTheme="minorHAnsi" w:cstheme="majorHAnsi"/>
          <w:i/>
          <w:iCs/>
        </w:rPr>
        <w:t xml:space="preserve"> colloque COPIRELEM (pp. 35-55)</w:t>
      </w:r>
      <w:r w:rsidRPr="00AA4299">
        <w:rPr>
          <w:rFonts w:asciiTheme="minorHAnsi" w:hAnsiTheme="minorHAnsi" w:cstheme="majorHAnsi"/>
        </w:rPr>
        <w:t xml:space="preserve"> – Blois.</w:t>
      </w:r>
    </w:p>
    <w:p w14:paraId="25480124" w14:textId="77777777" w:rsidR="008D5DB1" w:rsidRPr="00AA4299" w:rsidRDefault="008D5DB1" w:rsidP="005E0932">
      <w:pPr>
        <w:pStyle w:val="Bibliographie2"/>
        <w:adjustRightInd w:val="0"/>
        <w:ind w:left="0" w:right="-284" w:firstLine="0"/>
        <w:rPr>
          <w:rFonts w:asciiTheme="minorHAnsi" w:hAnsiTheme="minorHAnsi" w:cstheme="majorHAnsi"/>
        </w:rPr>
      </w:pPr>
    </w:p>
    <w:p w14:paraId="1305C035" w14:textId="2EEF16BC" w:rsidR="003A737C" w:rsidRPr="00AA4299" w:rsidRDefault="003A737C" w:rsidP="005E0932">
      <w:pPr>
        <w:pStyle w:val="Bibliographie2"/>
        <w:adjustRightInd w:val="0"/>
        <w:ind w:left="0" w:right="-284" w:firstLine="0"/>
        <w:rPr>
          <w:rFonts w:asciiTheme="minorHAnsi" w:hAnsiTheme="minorHAnsi" w:cstheme="majorHAnsi"/>
          <w:lang w:val="en-US"/>
        </w:rPr>
      </w:pPr>
      <w:proofErr w:type="spellStart"/>
      <w:r w:rsidRPr="00AA4299">
        <w:rPr>
          <w:rFonts w:asciiTheme="minorHAnsi" w:hAnsiTheme="minorHAnsi" w:cstheme="majorHAnsi"/>
          <w:lang w:val="en-US"/>
        </w:rPr>
        <w:t>Chanudet</w:t>
      </w:r>
      <w:proofErr w:type="spellEnd"/>
      <w:r w:rsidRPr="00AA4299">
        <w:rPr>
          <w:rFonts w:asciiTheme="minorHAnsi" w:hAnsiTheme="minorHAnsi" w:cstheme="majorHAnsi"/>
          <w:lang w:val="en-US"/>
        </w:rPr>
        <w:t xml:space="preserve">, M. (2017b). Teachers’ formative assessment </w:t>
      </w:r>
      <w:proofErr w:type="gramStart"/>
      <w:r w:rsidRPr="00AA4299">
        <w:rPr>
          <w:rFonts w:asciiTheme="minorHAnsi" w:hAnsiTheme="minorHAnsi" w:cstheme="majorHAnsi"/>
          <w:lang w:val="en-US"/>
        </w:rPr>
        <w:t>practices :</w:t>
      </w:r>
      <w:proofErr w:type="gramEnd"/>
      <w:r w:rsidRPr="00AA4299">
        <w:rPr>
          <w:rFonts w:asciiTheme="minorHAnsi" w:hAnsiTheme="minorHAnsi" w:cstheme="majorHAnsi"/>
          <w:lang w:val="en-US"/>
        </w:rPr>
        <w:t xml:space="preserve"> The case of an IBME-centered course. In T. Dooley &amp; G. </w:t>
      </w:r>
      <w:proofErr w:type="spellStart"/>
      <w:r w:rsidRPr="00AA4299">
        <w:rPr>
          <w:rFonts w:asciiTheme="minorHAnsi" w:hAnsiTheme="minorHAnsi" w:cstheme="majorHAnsi"/>
          <w:lang w:val="en-US"/>
        </w:rPr>
        <w:t>Gueudet</w:t>
      </w:r>
      <w:proofErr w:type="spellEnd"/>
      <w:r w:rsidRPr="00AA4299">
        <w:rPr>
          <w:rFonts w:asciiTheme="minorHAnsi" w:hAnsiTheme="minorHAnsi" w:cstheme="majorHAnsi"/>
          <w:lang w:val="en-US"/>
        </w:rPr>
        <w:t xml:space="preserve"> (</w:t>
      </w:r>
      <w:proofErr w:type="spellStart"/>
      <w:r w:rsidRPr="00AA4299">
        <w:rPr>
          <w:rFonts w:asciiTheme="minorHAnsi" w:hAnsiTheme="minorHAnsi" w:cstheme="majorHAnsi"/>
          <w:lang w:val="en-US"/>
        </w:rPr>
        <w:t>Éds</w:t>
      </w:r>
      <w:proofErr w:type="spellEnd"/>
      <w:r w:rsidRPr="00AA4299">
        <w:rPr>
          <w:rFonts w:asciiTheme="minorHAnsi" w:hAnsiTheme="minorHAnsi" w:cstheme="majorHAnsi"/>
          <w:lang w:val="en-US"/>
        </w:rPr>
        <w:t xml:space="preserve">.), </w:t>
      </w:r>
      <w:r w:rsidRPr="00AA4299">
        <w:rPr>
          <w:rFonts w:asciiTheme="minorHAnsi" w:hAnsiTheme="minorHAnsi" w:cstheme="majorHAnsi"/>
          <w:i/>
          <w:iCs/>
          <w:lang w:val="en-US"/>
        </w:rPr>
        <w:t>Proceedings of the Tenth Congress of the European Society for Research in Mathematics Education (CERME10)</w:t>
      </w:r>
      <w:r w:rsidRPr="00AA4299">
        <w:rPr>
          <w:rFonts w:asciiTheme="minorHAnsi" w:hAnsiTheme="minorHAnsi" w:cstheme="majorHAnsi"/>
          <w:lang w:val="en-US"/>
        </w:rPr>
        <w:t xml:space="preserve"> (p. 3436</w:t>
      </w:r>
      <w:r w:rsidRPr="00AA4299">
        <w:rPr>
          <w:rFonts w:asciiTheme="minorHAnsi" w:hAnsiTheme="minorHAnsi" w:cs="Cambria Math"/>
          <w:lang w:val="en-US"/>
        </w:rPr>
        <w:t>‑</w:t>
      </w:r>
      <w:r w:rsidRPr="00AA4299">
        <w:rPr>
          <w:rFonts w:asciiTheme="minorHAnsi" w:hAnsiTheme="minorHAnsi" w:cstheme="majorHAnsi"/>
          <w:lang w:val="en-US"/>
        </w:rPr>
        <w:t>3443).</w:t>
      </w:r>
    </w:p>
    <w:p w14:paraId="5EAB6C12" w14:textId="77777777" w:rsidR="003A737C" w:rsidRPr="00AA4299" w:rsidRDefault="003A737C" w:rsidP="005E0932">
      <w:pPr>
        <w:pStyle w:val="Bibliographie1"/>
        <w:adjustRightInd w:val="0"/>
        <w:ind w:left="0" w:right="-284" w:firstLine="0"/>
        <w:rPr>
          <w:rFonts w:cstheme="majorHAnsi"/>
          <w:sz w:val="22"/>
          <w:szCs w:val="22"/>
          <w:lang w:val="en-US"/>
        </w:rPr>
      </w:pPr>
    </w:p>
    <w:p w14:paraId="715DDEEE" w14:textId="77777777" w:rsidR="003A737C" w:rsidRPr="00AA4299" w:rsidRDefault="003A737C" w:rsidP="005E0932">
      <w:pPr>
        <w:pStyle w:val="Bibliographie1"/>
        <w:adjustRightInd w:val="0"/>
        <w:ind w:left="0" w:right="-284" w:firstLine="0"/>
        <w:rPr>
          <w:rFonts w:cstheme="majorHAnsi"/>
          <w:sz w:val="22"/>
          <w:szCs w:val="22"/>
          <w:lang w:val="fr-FR"/>
        </w:rPr>
      </w:pPr>
      <w:proofErr w:type="spellStart"/>
      <w:r w:rsidRPr="00AA4299">
        <w:rPr>
          <w:rFonts w:cstheme="majorHAnsi"/>
          <w:sz w:val="22"/>
          <w:szCs w:val="22"/>
          <w:lang w:val="fr-FR"/>
        </w:rPr>
        <w:t>Chanudet</w:t>
      </w:r>
      <w:proofErr w:type="spellEnd"/>
      <w:r w:rsidRPr="00AA4299">
        <w:rPr>
          <w:rFonts w:cstheme="majorHAnsi"/>
          <w:sz w:val="22"/>
          <w:szCs w:val="22"/>
          <w:lang w:val="fr-FR"/>
        </w:rPr>
        <w:t xml:space="preserve">, M. (2019). </w:t>
      </w:r>
      <w:proofErr w:type="spellStart"/>
      <w:r w:rsidRPr="00AA4299">
        <w:rPr>
          <w:rFonts w:cstheme="majorHAnsi"/>
          <w:sz w:val="22"/>
          <w:szCs w:val="22"/>
          <w:lang w:val="fr-FR"/>
        </w:rPr>
        <w:t>Etude</w:t>
      </w:r>
      <w:proofErr w:type="spellEnd"/>
      <w:r w:rsidRPr="00AA4299">
        <w:rPr>
          <w:rFonts w:cstheme="majorHAnsi"/>
          <w:sz w:val="22"/>
          <w:szCs w:val="22"/>
          <w:lang w:val="fr-FR"/>
        </w:rPr>
        <w:t xml:space="preserve"> des pratiques d’évaluation formative informelle de trois enseignants de </w:t>
      </w:r>
      <w:proofErr w:type="gramStart"/>
      <w:r w:rsidRPr="00AA4299">
        <w:rPr>
          <w:rFonts w:cstheme="majorHAnsi"/>
          <w:sz w:val="22"/>
          <w:szCs w:val="22"/>
          <w:lang w:val="fr-FR"/>
        </w:rPr>
        <w:t>mathématiques</w:t>
      </w:r>
      <w:proofErr w:type="gramEnd"/>
      <w:r w:rsidRPr="00AA4299">
        <w:rPr>
          <w:rFonts w:cstheme="majorHAnsi"/>
          <w:sz w:val="22"/>
          <w:szCs w:val="22"/>
          <w:lang w:val="fr-FR"/>
        </w:rPr>
        <w:t xml:space="preserve"> genevois dans le cadre d’un enseignement de la résolution de problèmes. In C. </w:t>
      </w:r>
      <w:proofErr w:type="spellStart"/>
      <w:r w:rsidRPr="00AA4299">
        <w:rPr>
          <w:rFonts w:cstheme="majorHAnsi"/>
          <w:sz w:val="22"/>
          <w:szCs w:val="22"/>
          <w:lang w:val="fr-FR"/>
        </w:rPr>
        <w:t>Gremion</w:t>
      </w:r>
      <w:proofErr w:type="spellEnd"/>
      <w:r w:rsidRPr="00AA4299">
        <w:rPr>
          <w:rFonts w:cstheme="majorHAnsi"/>
          <w:sz w:val="22"/>
          <w:szCs w:val="22"/>
          <w:lang w:val="fr-FR"/>
        </w:rPr>
        <w:t>, E. Sylvestre, &amp; N. Younes (</w:t>
      </w:r>
      <w:proofErr w:type="spellStart"/>
      <w:r w:rsidRPr="00AA4299">
        <w:rPr>
          <w:rFonts w:cstheme="majorHAnsi"/>
          <w:sz w:val="22"/>
          <w:szCs w:val="22"/>
          <w:lang w:val="fr-FR"/>
        </w:rPr>
        <w:t>Éds</w:t>
      </w:r>
      <w:proofErr w:type="spellEnd"/>
      <w:r w:rsidRPr="00AA4299">
        <w:rPr>
          <w:rFonts w:cstheme="majorHAnsi"/>
          <w:sz w:val="22"/>
          <w:szCs w:val="22"/>
          <w:lang w:val="fr-FR"/>
        </w:rPr>
        <w:t xml:space="preserve">.), </w:t>
      </w:r>
      <w:r w:rsidRPr="00AA4299">
        <w:rPr>
          <w:rFonts w:cstheme="majorHAnsi"/>
          <w:i/>
          <w:iCs/>
          <w:sz w:val="22"/>
          <w:szCs w:val="22"/>
          <w:lang w:val="fr-FR"/>
        </w:rPr>
        <w:t>Actes du 31ème Colloque scientifique international de l’ADMEE-Europe : Entre normalisation, contrôle et développement formatif. Évaluations sources de synergies ?</w:t>
      </w:r>
      <w:r w:rsidRPr="00AA4299">
        <w:rPr>
          <w:rFonts w:cstheme="majorHAnsi"/>
          <w:sz w:val="22"/>
          <w:szCs w:val="22"/>
          <w:lang w:val="fr-FR"/>
        </w:rPr>
        <w:t xml:space="preserve"> (</w:t>
      </w:r>
      <w:proofErr w:type="gramStart"/>
      <w:r w:rsidRPr="00AA4299">
        <w:rPr>
          <w:rFonts w:cstheme="majorHAnsi"/>
          <w:sz w:val="22"/>
          <w:szCs w:val="22"/>
          <w:lang w:val="fr-FR"/>
        </w:rPr>
        <w:t>p.</w:t>
      </w:r>
      <w:proofErr w:type="gramEnd"/>
      <w:r w:rsidRPr="00AA4299">
        <w:rPr>
          <w:rFonts w:cstheme="majorHAnsi"/>
          <w:sz w:val="22"/>
          <w:szCs w:val="22"/>
          <w:lang w:val="fr-FR"/>
        </w:rPr>
        <w:t xml:space="preserve"> 469</w:t>
      </w:r>
      <w:r w:rsidRPr="00AA4299">
        <w:rPr>
          <w:rFonts w:cs="Cambria Math"/>
          <w:sz w:val="22"/>
          <w:szCs w:val="22"/>
          <w:lang w:val="fr-FR"/>
        </w:rPr>
        <w:t>‑</w:t>
      </w:r>
      <w:r w:rsidRPr="00AA4299">
        <w:rPr>
          <w:rFonts w:cstheme="majorHAnsi"/>
          <w:sz w:val="22"/>
          <w:szCs w:val="22"/>
          <w:lang w:val="fr-FR"/>
        </w:rPr>
        <w:t>474). IFFP et CSE de l’Université de Lausanne.</w:t>
      </w:r>
    </w:p>
    <w:p w14:paraId="393E3BFC" w14:textId="77777777" w:rsidR="003A737C" w:rsidRPr="00AA4299" w:rsidRDefault="003A737C" w:rsidP="005E0932">
      <w:pPr>
        <w:pStyle w:val="Bibliographie1"/>
        <w:adjustRightInd w:val="0"/>
        <w:ind w:left="0" w:right="-284" w:firstLine="0"/>
        <w:rPr>
          <w:rFonts w:cstheme="majorHAnsi"/>
          <w:sz w:val="22"/>
          <w:szCs w:val="22"/>
          <w:lang w:val="fr-FR"/>
        </w:rPr>
      </w:pPr>
    </w:p>
    <w:p w14:paraId="238FFF33" w14:textId="77777777" w:rsidR="003A737C" w:rsidRPr="00AA4299" w:rsidRDefault="003A737C" w:rsidP="005E0932">
      <w:pPr>
        <w:pStyle w:val="Bibliographie1"/>
        <w:adjustRightInd w:val="0"/>
        <w:ind w:left="0" w:right="-284" w:firstLine="0"/>
        <w:rPr>
          <w:rFonts w:cstheme="majorHAnsi"/>
          <w:sz w:val="22"/>
          <w:szCs w:val="22"/>
          <w:lang w:val="fr-FR"/>
        </w:rPr>
      </w:pPr>
      <w:proofErr w:type="spellStart"/>
      <w:r w:rsidRPr="00AA4299">
        <w:rPr>
          <w:rFonts w:cstheme="majorHAnsi"/>
          <w:sz w:val="22"/>
          <w:szCs w:val="22"/>
          <w:lang w:val="fr-FR"/>
        </w:rPr>
        <w:t>Chanudet</w:t>
      </w:r>
      <w:proofErr w:type="spellEnd"/>
      <w:r w:rsidRPr="00AA4299">
        <w:rPr>
          <w:rFonts w:cstheme="majorHAnsi"/>
          <w:sz w:val="22"/>
          <w:szCs w:val="22"/>
          <w:lang w:val="fr-FR"/>
        </w:rPr>
        <w:t xml:space="preserve">, M. (2019). Quelques résultats concernant les compétences en résolution de problèmes d’élèves évalués sur un même problème et à l’aide d’une même grille d’évaluation. In M. </w:t>
      </w:r>
      <w:proofErr w:type="spellStart"/>
      <w:r w:rsidRPr="00AA4299">
        <w:rPr>
          <w:rFonts w:cstheme="majorHAnsi"/>
          <w:sz w:val="22"/>
          <w:szCs w:val="22"/>
          <w:lang w:val="fr-FR"/>
        </w:rPr>
        <w:t>Abboud</w:t>
      </w:r>
      <w:proofErr w:type="spellEnd"/>
      <w:r w:rsidRPr="00AA4299">
        <w:rPr>
          <w:rFonts w:cstheme="majorHAnsi"/>
          <w:sz w:val="22"/>
          <w:szCs w:val="22"/>
          <w:lang w:val="fr-FR"/>
        </w:rPr>
        <w:t xml:space="preserve"> (Éd.), </w:t>
      </w:r>
      <w:r w:rsidRPr="00AA4299">
        <w:rPr>
          <w:rFonts w:cstheme="majorHAnsi"/>
          <w:i/>
          <w:iCs/>
          <w:sz w:val="22"/>
          <w:szCs w:val="22"/>
          <w:lang w:val="fr-FR"/>
        </w:rPr>
        <w:t>Mathématiques en scène, des ponts entre les disciplines. Actes du colloque EMF 2018</w:t>
      </w:r>
      <w:r w:rsidRPr="00AA4299">
        <w:rPr>
          <w:rFonts w:cstheme="majorHAnsi"/>
          <w:sz w:val="22"/>
          <w:szCs w:val="22"/>
          <w:lang w:val="fr-FR"/>
        </w:rPr>
        <w:t xml:space="preserve"> (p. 1532</w:t>
      </w:r>
      <w:r w:rsidRPr="00AA4299">
        <w:rPr>
          <w:rFonts w:cs="Cambria Math"/>
          <w:sz w:val="22"/>
          <w:szCs w:val="22"/>
          <w:lang w:val="fr-FR"/>
        </w:rPr>
        <w:t>‑</w:t>
      </w:r>
      <w:r w:rsidRPr="00AA4299">
        <w:rPr>
          <w:rFonts w:cstheme="majorHAnsi"/>
          <w:sz w:val="22"/>
          <w:szCs w:val="22"/>
          <w:lang w:val="fr-FR"/>
        </w:rPr>
        <w:t>1539). IREM de Paris.</w:t>
      </w:r>
    </w:p>
    <w:p w14:paraId="663E1A65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  <w:lang w:val="fr-CH"/>
        </w:rPr>
      </w:pPr>
    </w:p>
    <w:p w14:paraId="778790D8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  <w:lang w:val="fr-CH"/>
        </w:rPr>
        <w:t>Coppe</w:t>
      </w:r>
      <w:proofErr w:type="spellEnd"/>
      <w:r w:rsidRPr="00AA4299">
        <w:rPr>
          <w:rFonts w:cstheme="majorHAnsi"/>
          <w:sz w:val="22"/>
          <w:szCs w:val="22"/>
          <w:lang w:val="fr-CH"/>
        </w:rPr>
        <w:t xml:space="preserve">́, S. &amp; </w:t>
      </w:r>
      <w:proofErr w:type="spellStart"/>
      <w:r w:rsidRPr="00AA4299">
        <w:rPr>
          <w:rFonts w:cstheme="majorHAnsi"/>
          <w:sz w:val="22"/>
          <w:szCs w:val="22"/>
          <w:lang w:val="fr-CH"/>
        </w:rPr>
        <w:t>Roubin</w:t>
      </w:r>
      <w:proofErr w:type="spellEnd"/>
      <w:r w:rsidRPr="00AA4299">
        <w:rPr>
          <w:rFonts w:cstheme="majorHAnsi"/>
          <w:sz w:val="22"/>
          <w:szCs w:val="22"/>
          <w:lang w:val="fr-CH"/>
        </w:rPr>
        <w:t xml:space="preserve">, S. (2020). </w:t>
      </w:r>
      <w:r w:rsidRPr="00AA4299">
        <w:rPr>
          <w:rFonts w:cstheme="majorHAnsi"/>
          <w:sz w:val="22"/>
          <w:szCs w:val="22"/>
          <w:lang w:val="en-US"/>
        </w:rPr>
        <w:t xml:space="preserve">Collaborative Design of Resources for Elementary Algebra Teaching. In H. </w:t>
      </w:r>
      <w:proofErr w:type="spellStart"/>
      <w:r w:rsidRPr="00AA4299">
        <w:rPr>
          <w:rFonts w:cstheme="majorHAnsi"/>
          <w:sz w:val="22"/>
          <w:szCs w:val="22"/>
          <w:lang w:val="en-US"/>
        </w:rPr>
        <w:t>Borko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 &amp; D. </w:t>
      </w:r>
      <w:proofErr w:type="spellStart"/>
      <w:r w:rsidRPr="00AA4299">
        <w:rPr>
          <w:rFonts w:cstheme="majorHAnsi"/>
          <w:sz w:val="22"/>
          <w:szCs w:val="22"/>
          <w:lang w:val="en-US"/>
        </w:rPr>
        <w:t>Potari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 (</w:t>
      </w:r>
      <w:proofErr w:type="spellStart"/>
      <w:r w:rsidRPr="00AA4299">
        <w:rPr>
          <w:rFonts w:cstheme="majorHAnsi"/>
          <w:sz w:val="22"/>
          <w:szCs w:val="22"/>
          <w:lang w:val="en-US"/>
        </w:rPr>
        <w:t>eds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) </w:t>
      </w:r>
      <w:r w:rsidRPr="00AA4299">
        <w:rPr>
          <w:rFonts w:cstheme="majorHAnsi"/>
          <w:i/>
          <w:iCs/>
          <w:sz w:val="22"/>
          <w:szCs w:val="22"/>
          <w:lang w:val="en-US"/>
        </w:rPr>
        <w:t xml:space="preserve">Teachers of Mathematics Working and Learning in Collaborative Groups. </w:t>
      </w:r>
      <w:r w:rsidRPr="00AA4299">
        <w:rPr>
          <w:rFonts w:cstheme="majorHAnsi"/>
          <w:i/>
          <w:iCs/>
          <w:sz w:val="22"/>
          <w:szCs w:val="22"/>
        </w:rPr>
        <w:t xml:space="preserve">ICMI </w:t>
      </w:r>
      <w:proofErr w:type="spellStart"/>
      <w:r w:rsidRPr="00AA4299">
        <w:rPr>
          <w:rFonts w:cstheme="majorHAnsi"/>
          <w:i/>
          <w:iCs/>
          <w:sz w:val="22"/>
          <w:szCs w:val="22"/>
        </w:rPr>
        <w:t>Study</w:t>
      </w:r>
      <w:proofErr w:type="spellEnd"/>
      <w:r w:rsidRPr="00AA4299">
        <w:rPr>
          <w:rFonts w:cstheme="majorHAnsi"/>
          <w:i/>
          <w:iCs/>
          <w:sz w:val="22"/>
          <w:szCs w:val="22"/>
        </w:rPr>
        <w:t xml:space="preserve"> 25 </w:t>
      </w:r>
      <w:proofErr w:type="spellStart"/>
      <w:r w:rsidRPr="00AA4299">
        <w:rPr>
          <w:rFonts w:cstheme="majorHAnsi"/>
          <w:i/>
          <w:iCs/>
          <w:sz w:val="22"/>
          <w:szCs w:val="22"/>
        </w:rPr>
        <w:t>Conference</w:t>
      </w:r>
      <w:proofErr w:type="spellEnd"/>
      <w:r w:rsidRPr="00AA4299">
        <w:rPr>
          <w:rFonts w:cstheme="majorHAnsi"/>
          <w:i/>
          <w:iCs/>
          <w:sz w:val="22"/>
          <w:szCs w:val="22"/>
        </w:rPr>
        <w:t xml:space="preserve"> </w:t>
      </w:r>
      <w:proofErr w:type="spellStart"/>
      <w:r w:rsidRPr="00AA4299">
        <w:rPr>
          <w:rFonts w:cstheme="majorHAnsi"/>
          <w:i/>
          <w:iCs/>
          <w:sz w:val="22"/>
          <w:szCs w:val="22"/>
        </w:rPr>
        <w:t>proceeding</w:t>
      </w:r>
      <w:proofErr w:type="spellEnd"/>
      <w:r w:rsidRPr="00AA4299">
        <w:rPr>
          <w:rFonts w:cstheme="majorHAnsi"/>
          <w:i/>
          <w:iCs/>
          <w:sz w:val="22"/>
          <w:szCs w:val="22"/>
        </w:rPr>
        <w:t xml:space="preserve"> </w:t>
      </w:r>
      <w:r w:rsidRPr="00AA4299">
        <w:rPr>
          <w:rFonts w:cstheme="majorHAnsi"/>
          <w:sz w:val="22"/>
          <w:szCs w:val="22"/>
        </w:rPr>
        <w:t>(pp. 286-294).</w:t>
      </w:r>
    </w:p>
    <w:p w14:paraId="26CCADD9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2EF7AE7B" w14:textId="2B869DF3" w:rsidR="00FD078B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Coppé</w:t>
      </w:r>
      <w:proofErr w:type="spellEnd"/>
      <w:r w:rsidRPr="00AA4299">
        <w:rPr>
          <w:rFonts w:cstheme="majorHAnsi"/>
          <w:sz w:val="22"/>
          <w:szCs w:val="22"/>
        </w:rPr>
        <w:t xml:space="preserve">, S. &amp; </w:t>
      </w:r>
      <w:proofErr w:type="spellStart"/>
      <w:r w:rsidRPr="00AA4299">
        <w:rPr>
          <w:rFonts w:cstheme="majorHAnsi"/>
          <w:sz w:val="22"/>
          <w:szCs w:val="22"/>
        </w:rPr>
        <w:t>Roubin</w:t>
      </w:r>
      <w:proofErr w:type="spellEnd"/>
      <w:r w:rsidRPr="00AA4299">
        <w:rPr>
          <w:rFonts w:cstheme="majorHAnsi"/>
          <w:sz w:val="22"/>
          <w:szCs w:val="22"/>
        </w:rPr>
        <w:t>, S. (2019). Intégrer des évaluations entre pairs dans les séances de mathématiques : un exemple en algèbre au collège</w:t>
      </w:r>
      <w:r w:rsidR="00FD078B" w:rsidRPr="00AA4299">
        <w:rPr>
          <w:rFonts w:cstheme="majorHAnsi"/>
          <w:sz w:val="22"/>
          <w:szCs w:val="22"/>
        </w:rPr>
        <w:t xml:space="preserve">. In M. </w:t>
      </w:r>
      <w:proofErr w:type="spellStart"/>
      <w:r w:rsidR="00FD078B" w:rsidRPr="00AA4299">
        <w:rPr>
          <w:rFonts w:cstheme="majorHAnsi"/>
          <w:sz w:val="22"/>
          <w:szCs w:val="22"/>
        </w:rPr>
        <w:t>Abboud</w:t>
      </w:r>
      <w:proofErr w:type="spellEnd"/>
      <w:r w:rsidR="00FD078B" w:rsidRPr="00AA4299">
        <w:rPr>
          <w:rFonts w:cstheme="majorHAnsi"/>
          <w:sz w:val="22"/>
          <w:szCs w:val="22"/>
        </w:rPr>
        <w:t xml:space="preserve"> (Éd.), </w:t>
      </w:r>
      <w:r w:rsidR="00FD078B" w:rsidRPr="00AA4299">
        <w:rPr>
          <w:rFonts w:cstheme="majorHAnsi"/>
          <w:i/>
          <w:iCs/>
          <w:sz w:val="22"/>
          <w:szCs w:val="22"/>
        </w:rPr>
        <w:t>Mathématiques en scène, des ponts entre les disciplines. Actes du colloque EMF 2018</w:t>
      </w:r>
      <w:r w:rsidR="00FD078B" w:rsidRPr="00AA4299">
        <w:rPr>
          <w:rFonts w:cstheme="majorHAnsi"/>
          <w:sz w:val="22"/>
          <w:szCs w:val="22"/>
        </w:rPr>
        <w:t xml:space="preserve"> (p. 953-962). IREM de Paris</w:t>
      </w:r>
    </w:p>
    <w:p w14:paraId="5ACC211F" w14:textId="508A17BA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2228D97D" w14:textId="77777777" w:rsidR="008D5DB1" w:rsidRPr="00AA4299" w:rsidRDefault="008D5DB1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Coutat</w:t>
      </w:r>
      <w:proofErr w:type="spellEnd"/>
      <w:r w:rsidRPr="00AA4299">
        <w:rPr>
          <w:rFonts w:cstheme="majorHAnsi"/>
          <w:sz w:val="22"/>
          <w:szCs w:val="22"/>
        </w:rPr>
        <w:t xml:space="preserve">, S., &amp; </w:t>
      </w:r>
      <w:proofErr w:type="spellStart"/>
      <w:r w:rsidRPr="00AA4299">
        <w:rPr>
          <w:rFonts w:cstheme="majorHAnsi"/>
          <w:sz w:val="22"/>
          <w:szCs w:val="22"/>
        </w:rPr>
        <w:t>Vendeira</w:t>
      </w:r>
      <w:proofErr w:type="spellEnd"/>
      <w:r w:rsidRPr="00AA4299">
        <w:rPr>
          <w:rFonts w:cstheme="majorHAnsi"/>
          <w:sz w:val="22"/>
          <w:szCs w:val="22"/>
        </w:rPr>
        <w:t xml:space="preserve">, C. (2019). Reconnaissance de formes à l’école maternelle, un point de vue didactique et psychologique In S. </w:t>
      </w:r>
      <w:proofErr w:type="spellStart"/>
      <w:r w:rsidRPr="00AA4299">
        <w:rPr>
          <w:rFonts w:cstheme="majorHAnsi"/>
          <w:sz w:val="22"/>
          <w:szCs w:val="22"/>
        </w:rPr>
        <w:t>Coppé</w:t>
      </w:r>
      <w:proofErr w:type="spellEnd"/>
      <w:r w:rsidRPr="00AA4299">
        <w:rPr>
          <w:rFonts w:cstheme="majorHAnsi"/>
          <w:sz w:val="22"/>
          <w:szCs w:val="22"/>
        </w:rPr>
        <w:t xml:space="preserve">, E. </w:t>
      </w:r>
      <w:proofErr w:type="spellStart"/>
      <w:r w:rsidRPr="00AA4299">
        <w:rPr>
          <w:rFonts w:cstheme="majorHAnsi"/>
          <w:sz w:val="22"/>
          <w:szCs w:val="22"/>
        </w:rPr>
        <w:t>Roditi</w:t>
      </w:r>
      <w:proofErr w:type="spellEnd"/>
      <w:r w:rsidRPr="00AA4299">
        <w:rPr>
          <w:rFonts w:cstheme="majorHAnsi"/>
          <w:sz w:val="22"/>
          <w:szCs w:val="22"/>
        </w:rPr>
        <w:t xml:space="preserve">, V. </w:t>
      </w:r>
      <w:proofErr w:type="spellStart"/>
      <w:r w:rsidRPr="00AA4299">
        <w:rPr>
          <w:rFonts w:cstheme="majorHAnsi"/>
          <w:sz w:val="22"/>
          <w:szCs w:val="22"/>
        </w:rPr>
        <w:t>Celi</w:t>
      </w:r>
      <w:proofErr w:type="spellEnd"/>
      <w:r w:rsidRPr="00AA4299">
        <w:rPr>
          <w:rFonts w:cstheme="majorHAnsi"/>
          <w:sz w:val="22"/>
          <w:szCs w:val="22"/>
        </w:rPr>
        <w:t xml:space="preserve">, F. </w:t>
      </w:r>
      <w:proofErr w:type="spellStart"/>
      <w:r w:rsidRPr="00AA4299">
        <w:rPr>
          <w:rFonts w:cstheme="majorHAnsi"/>
          <w:sz w:val="22"/>
          <w:szCs w:val="22"/>
        </w:rPr>
        <w:t>Chellougui</w:t>
      </w:r>
      <w:proofErr w:type="spellEnd"/>
      <w:r w:rsidRPr="00AA4299">
        <w:rPr>
          <w:rFonts w:cstheme="majorHAnsi"/>
          <w:sz w:val="22"/>
          <w:szCs w:val="22"/>
        </w:rPr>
        <w:t xml:space="preserve">, F. </w:t>
      </w:r>
      <w:proofErr w:type="spellStart"/>
      <w:r w:rsidRPr="00AA4299">
        <w:rPr>
          <w:rFonts w:cstheme="majorHAnsi"/>
          <w:sz w:val="22"/>
          <w:szCs w:val="22"/>
        </w:rPr>
        <w:t>Tempier</w:t>
      </w:r>
      <w:proofErr w:type="spellEnd"/>
      <w:r w:rsidRPr="00AA4299">
        <w:rPr>
          <w:rFonts w:cstheme="majorHAnsi"/>
          <w:sz w:val="22"/>
          <w:szCs w:val="22"/>
        </w:rPr>
        <w:t xml:space="preserve">, C. Allard, … M. </w:t>
      </w:r>
      <w:proofErr w:type="spellStart"/>
      <w:r w:rsidRPr="00AA4299">
        <w:rPr>
          <w:rFonts w:cstheme="majorHAnsi"/>
          <w:sz w:val="22"/>
          <w:szCs w:val="22"/>
        </w:rPr>
        <w:t>Kiwan-Zacka</w:t>
      </w:r>
      <w:proofErr w:type="spellEnd"/>
      <w:r w:rsidRPr="00AA4299">
        <w:rPr>
          <w:rFonts w:cstheme="majorHAnsi"/>
          <w:sz w:val="22"/>
          <w:szCs w:val="22"/>
        </w:rPr>
        <w:t xml:space="preserve"> (</w:t>
      </w:r>
      <w:proofErr w:type="spellStart"/>
      <w:r w:rsidRPr="00AA4299">
        <w:rPr>
          <w:rFonts w:cstheme="majorHAnsi"/>
          <w:sz w:val="22"/>
          <w:szCs w:val="22"/>
        </w:rPr>
        <w:t>Eds</w:t>
      </w:r>
      <w:proofErr w:type="spellEnd"/>
      <w:r w:rsidRPr="00AA4299">
        <w:rPr>
          <w:rFonts w:cstheme="majorHAnsi"/>
          <w:sz w:val="22"/>
          <w:szCs w:val="22"/>
        </w:rPr>
        <w:t xml:space="preserve">.) </w:t>
      </w:r>
      <w:r w:rsidRPr="00AA4299">
        <w:rPr>
          <w:rFonts w:cstheme="majorHAnsi"/>
          <w:i/>
          <w:iCs/>
          <w:sz w:val="22"/>
          <w:szCs w:val="22"/>
        </w:rPr>
        <w:t>Nouvelles perspectives en didactique : Géométrie, évaluation des apprentissages mathématiques. Actes de la XIXe école d’été de didactique des mathématiques</w:t>
      </w:r>
      <w:r w:rsidRPr="00AA4299">
        <w:rPr>
          <w:rFonts w:cstheme="majorHAnsi"/>
          <w:sz w:val="22"/>
          <w:szCs w:val="22"/>
        </w:rPr>
        <w:t xml:space="preserve"> (p. 283-300). Ed. La Pensée sauvage.</w:t>
      </w:r>
    </w:p>
    <w:p w14:paraId="26E10927" w14:textId="77777777" w:rsidR="008D5DB1" w:rsidRPr="00AA4299" w:rsidRDefault="008D5DB1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7BEE10B3" w14:textId="7703A673" w:rsidR="009949F9" w:rsidRPr="00AA4299" w:rsidRDefault="009949F9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Coutat</w:t>
      </w:r>
      <w:proofErr w:type="spellEnd"/>
      <w:r w:rsidRPr="00AA4299">
        <w:rPr>
          <w:rFonts w:cstheme="majorHAnsi"/>
          <w:sz w:val="22"/>
          <w:szCs w:val="22"/>
        </w:rPr>
        <w:t xml:space="preserve">, </w:t>
      </w:r>
      <w:proofErr w:type="gramStart"/>
      <w:r w:rsidRPr="00AA4299">
        <w:rPr>
          <w:rFonts w:cstheme="majorHAnsi"/>
          <w:sz w:val="22"/>
          <w:szCs w:val="22"/>
        </w:rPr>
        <w:t>S:</w:t>
      </w:r>
      <w:proofErr w:type="gramEnd"/>
      <w:r w:rsidRPr="00AA4299">
        <w:rPr>
          <w:rFonts w:cstheme="majorHAnsi"/>
          <w:sz w:val="22"/>
          <w:szCs w:val="22"/>
        </w:rPr>
        <w:t xml:space="preserve"> &amp; </w:t>
      </w:r>
      <w:proofErr w:type="spellStart"/>
      <w:r w:rsidRPr="00AA4299">
        <w:rPr>
          <w:rFonts w:cstheme="majorHAnsi"/>
          <w:sz w:val="22"/>
          <w:szCs w:val="22"/>
        </w:rPr>
        <w:t>Vendeira</w:t>
      </w:r>
      <w:proofErr w:type="spellEnd"/>
      <w:r w:rsidRPr="00AA4299">
        <w:rPr>
          <w:rFonts w:cstheme="majorHAnsi"/>
          <w:sz w:val="22"/>
          <w:szCs w:val="22"/>
        </w:rPr>
        <w:t xml:space="preserve">, C (2016). Quelles tâches pour travailler les caractéristiques des formes à la maternelle ? In COPIRELEM (Ed.) </w:t>
      </w:r>
      <w:r w:rsidRPr="00AA4299">
        <w:rPr>
          <w:rFonts w:cstheme="majorHAnsi"/>
          <w:i/>
          <w:iCs/>
          <w:sz w:val="22"/>
          <w:szCs w:val="22"/>
        </w:rPr>
        <w:t>Actes du 42ème Colloque de la COPIRELEM, Besançon</w:t>
      </w:r>
      <w:r w:rsidRPr="00AA4299">
        <w:rPr>
          <w:rFonts w:cstheme="majorHAnsi"/>
          <w:sz w:val="22"/>
          <w:szCs w:val="22"/>
        </w:rPr>
        <w:t xml:space="preserve"> (16, 17 et 18 juin 2015). ARPMEP.</w:t>
      </w:r>
    </w:p>
    <w:p w14:paraId="62157AB1" w14:textId="77777777" w:rsidR="009949F9" w:rsidRPr="00AA4299" w:rsidRDefault="009949F9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641F92BA" w14:textId="61456ED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r w:rsidRPr="00AA4299">
        <w:rPr>
          <w:rFonts w:cstheme="majorHAnsi"/>
          <w:sz w:val="22"/>
          <w:szCs w:val="22"/>
        </w:rPr>
        <w:t>Favier, S. (201</w:t>
      </w:r>
      <w:r w:rsidR="001849F5" w:rsidRPr="00AA4299">
        <w:rPr>
          <w:rFonts w:cstheme="majorHAnsi"/>
          <w:sz w:val="22"/>
          <w:szCs w:val="22"/>
        </w:rPr>
        <w:t>9</w:t>
      </w:r>
      <w:r w:rsidRPr="00AA4299">
        <w:rPr>
          <w:rFonts w:cstheme="majorHAnsi"/>
          <w:sz w:val="22"/>
          <w:szCs w:val="22"/>
        </w:rPr>
        <w:t xml:space="preserve">). Prise en compte des erreurs par les élèves : le cas des narrations de recherche. </w:t>
      </w:r>
      <w:r w:rsidR="001849F5" w:rsidRPr="00AA4299">
        <w:rPr>
          <w:rFonts w:cstheme="majorHAnsi"/>
          <w:sz w:val="22"/>
          <w:szCs w:val="22"/>
        </w:rPr>
        <w:t xml:space="preserve">In M. </w:t>
      </w:r>
      <w:proofErr w:type="spellStart"/>
      <w:r w:rsidR="001849F5" w:rsidRPr="00AA4299">
        <w:rPr>
          <w:rFonts w:cstheme="majorHAnsi"/>
          <w:sz w:val="22"/>
          <w:szCs w:val="22"/>
        </w:rPr>
        <w:t>Abboud</w:t>
      </w:r>
      <w:proofErr w:type="spellEnd"/>
      <w:r w:rsidR="001849F5" w:rsidRPr="00AA4299">
        <w:rPr>
          <w:rFonts w:cstheme="majorHAnsi"/>
          <w:sz w:val="22"/>
          <w:szCs w:val="22"/>
        </w:rPr>
        <w:t xml:space="preserve"> (Éd.), </w:t>
      </w:r>
      <w:r w:rsidR="001849F5" w:rsidRPr="00AA4299">
        <w:rPr>
          <w:rFonts w:cstheme="majorHAnsi"/>
          <w:i/>
          <w:iCs/>
          <w:sz w:val="22"/>
          <w:szCs w:val="22"/>
        </w:rPr>
        <w:t>Mathématiques en scène, des ponts entre les disciplines. Actes du colloque EMF 2018</w:t>
      </w:r>
      <w:r w:rsidR="001849F5" w:rsidRPr="00AA4299">
        <w:rPr>
          <w:rFonts w:cstheme="majorHAnsi"/>
          <w:sz w:val="22"/>
          <w:szCs w:val="22"/>
        </w:rPr>
        <w:t xml:space="preserve"> (pp. 990-998). IREM de Paris </w:t>
      </w:r>
    </w:p>
    <w:p w14:paraId="2A4CDC10" w14:textId="4D86EC46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6079A68B" w14:textId="3DB7FDB4" w:rsidR="006B7582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color w:val="222222"/>
          <w:sz w:val="22"/>
          <w:szCs w:val="22"/>
        </w:rPr>
        <w:t>Lackova</w:t>
      </w:r>
      <w:proofErr w:type="spellEnd"/>
      <w:r w:rsidRPr="00AA4299">
        <w:rPr>
          <w:rFonts w:cstheme="majorHAnsi"/>
          <w:color w:val="222222"/>
          <w:sz w:val="22"/>
          <w:szCs w:val="22"/>
        </w:rPr>
        <w:t>, J., &amp; Dorier, J. -L. (2018).</w:t>
      </w:r>
      <w:r w:rsidRPr="00AA4299">
        <w:rPr>
          <w:rStyle w:val="apple-converted-space"/>
          <w:rFonts w:cstheme="majorHAnsi"/>
          <w:color w:val="222222"/>
          <w:sz w:val="22"/>
          <w:szCs w:val="22"/>
        </w:rPr>
        <w:t> </w:t>
      </w:r>
      <w:hyperlink r:id="rId6" w:history="1">
        <w:r w:rsidRPr="00AA4299">
          <w:rPr>
            <w:rStyle w:val="Lienhypertexte"/>
            <w:rFonts w:cstheme="majorHAnsi"/>
            <w:color w:val="00B1AE"/>
            <w:sz w:val="22"/>
            <w:szCs w:val="22"/>
            <w:bdr w:val="none" w:sz="0" w:space="0" w:color="auto" w:frame="1"/>
          </w:rPr>
          <w:t>La démarche d'investigation dans le cadre du baccalauréat international</w:t>
        </w:r>
      </w:hyperlink>
      <w:r w:rsidR="006B7582" w:rsidRPr="00AA4299">
        <w:rPr>
          <w:rFonts w:cstheme="majorHAnsi"/>
          <w:sz w:val="22"/>
          <w:szCs w:val="22"/>
        </w:rPr>
        <w:t xml:space="preserve">. In M. </w:t>
      </w:r>
      <w:proofErr w:type="spellStart"/>
      <w:r w:rsidR="006B7582" w:rsidRPr="00AA4299">
        <w:rPr>
          <w:rFonts w:cstheme="majorHAnsi"/>
          <w:sz w:val="22"/>
          <w:szCs w:val="22"/>
        </w:rPr>
        <w:t>Abboud</w:t>
      </w:r>
      <w:proofErr w:type="spellEnd"/>
      <w:r w:rsidR="006B7582" w:rsidRPr="00AA4299">
        <w:rPr>
          <w:rFonts w:cstheme="majorHAnsi"/>
          <w:sz w:val="22"/>
          <w:szCs w:val="22"/>
        </w:rPr>
        <w:t xml:space="preserve"> (Éd.), </w:t>
      </w:r>
      <w:r w:rsidR="006B7582" w:rsidRPr="00AA4299">
        <w:rPr>
          <w:rFonts w:cstheme="majorHAnsi"/>
          <w:i/>
          <w:iCs/>
          <w:sz w:val="22"/>
          <w:szCs w:val="22"/>
        </w:rPr>
        <w:t>Mathématiques en scène, des ponts entre les disciplines. Actes du colloque EMF 2018</w:t>
      </w:r>
      <w:r w:rsidR="006B7582" w:rsidRPr="00AA4299">
        <w:rPr>
          <w:rFonts w:cstheme="majorHAnsi"/>
          <w:sz w:val="22"/>
          <w:szCs w:val="22"/>
        </w:rPr>
        <w:t xml:space="preserve"> (pp. </w:t>
      </w:r>
      <w:r w:rsidR="0060610C" w:rsidRPr="00AA4299">
        <w:rPr>
          <w:rFonts w:cstheme="majorHAnsi"/>
          <w:sz w:val="22"/>
          <w:szCs w:val="22"/>
        </w:rPr>
        <w:t>1094</w:t>
      </w:r>
      <w:r w:rsidR="006B7582" w:rsidRPr="00AA4299">
        <w:rPr>
          <w:rFonts w:cstheme="majorHAnsi"/>
          <w:sz w:val="22"/>
          <w:szCs w:val="22"/>
        </w:rPr>
        <w:t>-</w:t>
      </w:r>
      <w:r w:rsidR="0060610C" w:rsidRPr="00AA4299">
        <w:rPr>
          <w:rFonts w:cstheme="majorHAnsi"/>
          <w:sz w:val="22"/>
          <w:szCs w:val="22"/>
        </w:rPr>
        <w:t>1101</w:t>
      </w:r>
      <w:r w:rsidR="006B7582" w:rsidRPr="00AA4299">
        <w:rPr>
          <w:rFonts w:cstheme="majorHAnsi"/>
          <w:sz w:val="22"/>
          <w:szCs w:val="22"/>
        </w:rPr>
        <w:t xml:space="preserve">). IREM de Paris </w:t>
      </w:r>
    </w:p>
    <w:p w14:paraId="518EE747" w14:textId="77777777" w:rsidR="005E0932" w:rsidRPr="00AA4299" w:rsidRDefault="005E0932" w:rsidP="005E0932">
      <w:pPr>
        <w:adjustRightInd w:val="0"/>
        <w:ind w:right="-284"/>
        <w:rPr>
          <w:rFonts w:cstheme="majorHAnsi"/>
          <w:sz w:val="22"/>
          <w:szCs w:val="22"/>
          <w:lang w:val="fr-CH"/>
        </w:rPr>
      </w:pPr>
    </w:p>
    <w:p w14:paraId="0279FE87" w14:textId="36756ACC" w:rsidR="008D5DB1" w:rsidRPr="00AA4299" w:rsidRDefault="008D5DB1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  <w:lang w:val="fr-CH"/>
        </w:rPr>
        <w:lastRenderedPageBreak/>
        <w:t>Vendeira</w:t>
      </w:r>
      <w:proofErr w:type="spellEnd"/>
      <w:r w:rsidRPr="00AA4299">
        <w:rPr>
          <w:rFonts w:cstheme="majorHAnsi"/>
          <w:sz w:val="22"/>
          <w:szCs w:val="22"/>
          <w:lang w:val="fr-CH"/>
        </w:rPr>
        <w:t xml:space="preserve">, C., </w:t>
      </w:r>
      <w:proofErr w:type="spellStart"/>
      <w:r w:rsidRPr="00AA4299">
        <w:rPr>
          <w:rFonts w:cstheme="majorHAnsi"/>
          <w:sz w:val="22"/>
          <w:szCs w:val="22"/>
          <w:lang w:val="fr-CH"/>
        </w:rPr>
        <w:t>Coutat</w:t>
      </w:r>
      <w:proofErr w:type="spellEnd"/>
      <w:r w:rsidRPr="00AA4299">
        <w:rPr>
          <w:rFonts w:cstheme="majorHAnsi"/>
          <w:sz w:val="22"/>
          <w:szCs w:val="22"/>
          <w:lang w:val="fr-CH"/>
        </w:rPr>
        <w:t>, S. (2017</w:t>
      </w:r>
      <w:r w:rsidR="00FA1F18" w:rsidRPr="00AA4299">
        <w:rPr>
          <w:rFonts w:cstheme="majorHAnsi"/>
          <w:sz w:val="22"/>
          <w:szCs w:val="22"/>
          <w:lang w:val="fr-CH"/>
        </w:rPr>
        <w:t>-b</w:t>
      </w:r>
      <w:r w:rsidRPr="00AA4299">
        <w:rPr>
          <w:rFonts w:cstheme="majorHAnsi"/>
          <w:sz w:val="22"/>
          <w:szCs w:val="22"/>
          <w:lang w:val="fr-CH"/>
        </w:rPr>
        <w:t xml:space="preserve">).  </w:t>
      </w:r>
      <w:r w:rsidRPr="00AA4299">
        <w:rPr>
          <w:rFonts w:cstheme="majorHAnsi"/>
          <w:sz w:val="22"/>
          <w:szCs w:val="22"/>
          <w:lang w:val="en-US"/>
        </w:rPr>
        <w:t xml:space="preserve">Shapes recognition in early school: how to develop the dimensional deconstruction? </w:t>
      </w:r>
      <w:proofErr w:type="spellStart"/>
      <w:r w:rsidRPr="00AA4299">
        <w:rPr>
          <w:rFonts w:cstheme="majorHAnsi"/>
          <w:sz w:val="22"/>
          <w:szCs w:val="22"/>
          <w:lang w:val="en-US"/>
        </w:rPr>
        <w:t>Actes</w:t>
      </w:r>
      <w:proofErr w:type="spellEnd"/>
      <w:r w:rsidRPr="00AA4299">
        <w:rPr>
          <w:rFonts w:cstheme="majorHAnsi"/>
          <w:sz w:val="22"/>
          <w:szCs w:val="22"/>
          <w:lang w:val="en-US"/>
        </w:rPr>
        <w:t xml:space="preserve"> du </w:t>
      </w:r>
      <w:proofErr w:type="spellStart"/>
      <w:r w:rsidRPr="00AA4299">
        <w:rPr>
          <w:rFonts w:cstheme="majorHAnsi"/>
          <w:i/>
          <w:iCs/>
          <w:sz w:val="22"/>
          <w:szCs w:val="22"/>
          <w:lang w:val="en-US"/>
        </w:rPr>
        <w:t>Congrès</w:t>
      </w:r>
      <w:proofErr w:type="spellEnd"/>
      <w:r w:rsidRPr="00AA4299">
        <w:rPr>
          <w:rFonts w:cstheme="majorHAnsi"/>
          <w:i/>
          <w:iCs/>
          <w:sz w:val="22"/>
          <w:szCs w:val="22"/>
          <w:lang w:val="en-US"/>
        </w:rPr>
        <w:t xml:space="preserve"> CERME10 Congress of the European Society for Research in Mathematics Education</w:t>
      </w:r>
      <w:r w:rsidRPr="00AA4299">
        <w:rPr>
          <w:rFonts w:cstheme="majorHAnsi"/>
          <w:sz w:val="22"/>
          <w:szCs w:val="22"/>
          <w:lang w:val="en-US"/>
        </w:rPr>
        <w:t xml:space="preserve">. </w:t>
      </w:r>
      <w:r w:rsidRPr="00AA4299">
        <w:rPr>
          <w:rFonts w:cstheme="majorHAnsi"/>
          <w:sz w:val="22"/>
          <w:szCs w:val="22"/>
        </w:rPr>
        <w:t>Dublin.</w:t>
      </w:r>
    </w:p>
    <w:p w14:paraId="49339558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5AF5275C" w14:textId="4F6B4C15" w:rsidR="003A737C" w:rsidRPr="00AA4299" w:rsidRDefault="003A737C" w:rsidP="005E0932">
      <w:pPr>
        <w:pStyle w:val="Titre2"/>
        <w:adjustRightInd w:val="0"/>
        <w:ind w:right="-284"/>
        <w:jc w:val="center"/>
        <w:rPr>
          <w:rFonts w:asciiTheme="minorHAnsi" w:hAnsiTheme="minorHAnsi" w:cstheme="majorHAnsi"/>
          <w:sz w:val="22"/>
          <w:szCs w:val="22"/>
        </w:rPr>
      </w:pPr>
      <w:r w:rsidRPr="00AA4299">
        <w:rPr>
          <w:rFonts w:asciiTheme="minorHAnsi" w:hAnsiTheme="minorHAnsi" w:cstheme="majorHAnsi"/>
          <w:sz w:val="22"/>
          <w:szCs w:val="22"/>
        </w:rPr>
        <w:t xml:space="preserve">Communications </w:t>
      </w:r>
      <w:r w:rsidR="005E0932" w:rsidRPr="00AA4299">
        <w:rPr>
          <w:rFonts w:asciiTheme="minorHAnsi" w:hAnsiTheme="minorHAnsi" w:cstheme="majorHAnsi"/>
          <w:sz w:val="22"/>
          <w:szCs w:val="22"/>
        </w:rPr>
        <w:t>sans actes à</w:t>
      </w:r>
      <w:r w:rsidRPr="00AA4299">
        <w:rPr>
          <w:rFonts w:asciiTheme="minorHAnsi" w:hAnsiTheme="minorHAnsi" w:cstheme="majorHAnsi"/>
          <w:sz w:val="22"/>
          <w:szCs w:val="22"/>
        </w:rPr>
        <w:t xml:space="preserve"> colloque</w:t>
      </w:r>
      <w:r w:rsidR="005E0932" w:rsidRPr="00AA4299">
        <w:rPr>
          <w:rFonts w:asciiTheme="minorHAnsi" w:hAnsiTheme="minorHAnsi" w:cstheme="majorHAnsi"/>
          <w:sz w:val="22"/>
          <w:szCs w:val="22"/>
        </w:rPr>
        <w:t xml:space="preserve"> ou </w:t>
      </w:r>
      <w:r w:rsidRPr="00AA4299">
        <w:rPr>
          <w:rFonts w:asciiTheme="minorHAnsi" w:hAnsiTheme="minorHAnsi" w:cstheme="majorHAnsi"/>
          <w:sz w:val="22"/>
          <w:szCs w:val="22"/>
        </w:rPr>
        <w:t>séminaire</w:t>
      </w:r>
    </w:p>
    <w:p w14:paraId="09F3DED3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6BB7F56E" w14:textId="45F87D03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  <w:proofErr w:type="spellStart"/>
      <w:r w:rsidRPr="00AA4299">
        <w:rPr>
          <w:rFonts w:cstheme="majorHAnsi"/>
          <w:sz w:val="22"/>
          <w:szCs w:val="22"/>
        </w:rPr>
        <w:t>Chanudet</w:t>
      </w:r>
      <w:proofErr w:type="spellEnd"/>
      <w:r w:rsidRPr="00AA4299">
        <w:rPr>
          <w:rFonts w:cstheme="majorHAnsi"/>
          <w:sz w:val="22"/>
          <w:szCs w:val="22"/>
        </w:rPr>
        <w:t xml:space="preserve">, M., Favier, S. (2020). Modes de raisonnement et de preuve en résolution de problèmes en mathématiques. Journées romandes des formateurs en didactique des mathématiques : </w:t>
      </w:r>
      <w:r w:rsidRPr="00AA4299">
        <w:rPr>
          <w:rFonts w:cstheme="majorHAnsi"/>
          <w:i/>
          <w:sz w:val="22"/>
          <w:szCs w:val="22"/>
        </w:rPr>
        <w:t>Connaissances mathématiques et connaissances didactiques des enseignants.</w:t>
      </w:r>
      <w:r w:rsidRPr="00AA4299">
        <w:rPr>
          <w:rFonts w:cstheme="majorHAnsi"/>
          <w:sz w:val="22"/>
          <w:szCs w:val="22"/>
        </w:rPr>
        <w:t xml:space="preserve"> Crêt-Bérard.</w:t>
      </w:r>
    </w:p>
    <w:p w14:paraId="0B4F6052" w14:textId="77777777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</w:rPr>
      </w:pPr>
    </w:p>
    <w:p w14:paraId="7F2ED7DE" w14:textId="113CEB4A" w:rsidR="003A737C" w:rsidRPr="00AA4299" w:rsidRDefault="003A737C" w:rsidP="005E0932">
      <w:pPr>
        <w:adjustRightInd w:val="0"/>
        <w:ind w:right="-284"/>
        <w:rPr>
          <w:rFonts w:cstheme="majorHAnsi"/>
          <w:sz w:val="22"/>
          <w:szCs w:val="22"/>
          <w:lang w:val="en-US"/>
        </w:rPr>
      </w:pPr>
      <w:r w:rsidRPr="00AA4299">
        <w:rPr>
          <w:rFonts w:cstheme="majorHAnsi"/>
          <w:sz w:val="22"/>
          <w:szCs w:val="22"/>
        </w:rPr>
        <w:t xml:space="preserve">Favier, S. (2019). Caractérisation de la stratégie « ajustements d’essais successifs » dans le cadre d’un problème pour apprendre à chercher en 2P. </w:t>
      </w:r>
      <w:proofErr w:type="spellStart"/>
      <w:r w:rsidRPr="00AA4299">
        <w:rPr>
          <w:rFonts w:cstheme="majorHAnsi"/>
          <w:sz w:val="22"/>
          <w:szCs w:val="22"/>
        </w:rPr>
        <w:t>XIIIème</w:t>
      </w:r>
      <w:proofErr w:type="spellEnd"/>
      <w:r w:rsidRPr="00AA4299">
        <w:rPr>
          <w:rFonts w:cstheme="majorHAnsi"/>
          <w:sz w:val="22"/>
          <w:szCs w:val="22"/>
        </w:rPr>
        <w:t xml:space="preserve"> séminaire des Jeunes Chercheurs en Didactique des </w:t>
      </w:r>
      <w:proofErr w:type="spellStart"/>
      <w:r w:rsidRPr="00AA4299">
        <w:rPr>
          <w:rFonts w:cstheme="majorHAnsi"/>
          <w:sz w:val="22"/>
          <w:szCs w:val="22"/>
        </w:rPr>
        <w:t>Mathématiques</w:t>
      </w:r>
      <w:proofErr w:type="spellEnd"/>
      <w:r w:rsidRPr="00AA4299">
        <w:rPr>
          <w:rFonts w:cstheme="majorHAnsi"/>
          <w:sz w:val="22"/>
          <w:szCs w:val="22"/>
        </w:rPr>
        <w:t xml:space="preserve"> : </w:t>
      </w:r>
      <w:r w:rsidRPr="00AA4299">
        <w:rPr>
          <w:rFonts w:cstheme="majorHAnsi"/>
          <w:i/>
          <w:sz w:val="22"/>
          <w:szCs w:val="22"/>
        </w:rPr>
        <w:t>L’opérationnalisation du cadre théorique</w:t>
      </w:r>
      <w:r w:rsidRPr="00AA4299">
        <w:rPr>
          <w:rFonts w:cstheme="majorHAnsi"/>
          <w:sz w:val="22"/>
          <w:szCs w:val="22"/>
        </w:rPr>
        <w:t xml:space="preserve">. </w:t>
      </w:r>
      <w:r w:rsidRPr="00AA4299">
        <w:rPr>
          <w:rFonts w:cstheme="majorHAnsi"/>
          <w:sz w:val="22"/>
          <w:szCs w:val="22"/>
          <w:lang w:val="en-US"/>
        </w:rPr>
        <w:t>Paris.</w:t>
      </w:r>
    </w:p>
    <w:p w14:paraId="78BF8C19" w14:textId="77777777" w:rsidR="007F4C94" w:rsidRDefault="007F4C94" w:rsidP="005E0932">
      <w:pPr>
        <w:adjustRightInd w:val="0"/>
        <w:ind w:right="-284"/>
        <w:rPr>
          <w:rFonts w:cstheme="majorHAnsi"/>
          <w:color w:val="222222"/>
          <w:sz w:val="22"/>
          <w:szCs w:val="22"/>
          <w:lang w:val="en-US"/>
        </w:rPr>
      </w:pPr>
    </w:p>
    <w:p w14:paraId="431C54B0" w14:textId="02A1156C" w:rsidR="003A737C" w:rsidRPr="00AA4299" w:rsidRDefault="003A737C" w:rsidP="005E0932">
      <w:pPr>
        <w:adjustRightInd w:val="0"/>
        <w:ind w:right="-284"/>
        <w:rPr>
          <w:rFonts w:cstheme="majorHAnsi"/>
          <w:color w:val="222222"/>
          <w:sz w:val="22"/>
          <w:szCs w:val="22"/>
          <w:lang w:val="en-US"/>
        </w:rPr>
      </w:pPr>
      <w:proofErr w:type="spellStart"/>
      <w:r w:rsidRPr="00AA4299">
        <w:rPr>
          <w:rFonts w:cstheme="majorHAnsi"/>
          <w:color w:val="222222"/>
          <w:sz w:val="22"/>
          <w:szCs w:val="22"/>
          <w:lang w:val="en-US"/>
        </w:rPr>
        <w:t>Lackova</w:t>
      </w:r>
      <w:proofErr w:type="spellEnd"/>
      <w:r w:rsidRPr="00AA4299">
        <w:rPr>
          <w:rFonts w:cstheme="majorHAnsi"/>
          <w:color w:val="222222"/>
          <w:sz w:val="22"/>
          <w:szCs w:val="22"/>
          <w:lang w:val="en-US"/>
        </w:rPr>
        <w:t>, J. (2019).</w:t>
      </w:r>
      <w:r w:rsidRPr="00AA4299">
        <w:rPr>
          <w:rStyle w:val="apple-converted-space"/>
          <w:rFonts w:cstheme="majorHAnsi"/>
          <w:color w:val="222222"/>
          <w:sz w:val="22"/>
          <w:szCs w:val="22"/>
          <w:lang w:val="en-US"/>
        </w:rPr>
        <w:t> </w:t>
      </w:r>
      <w:hyperlink r:id="rId7" w:history="1">
        <w:r w:rsidRPr="00AA4299">
          <w:rPr>
            <w:rStyle w:val="Lienhypertexte"/>
            <w:rFonts w:cstheme="majorHAnsi"/>
            <w:color w:val="00B1AE"/>
            <w:sz w:val="22"/>
            <w:szCs w:val="22"/>
            <w:bdr w:val="none" w:sz="0" w:space="0" w:color="auto" w:frame="1"/>
            <w:lang w:val="en-US"/>
          </w:rPr>
          <w:t>The constitution of the « milieu » during an inquiry process: an analysis in terms of question-answer and media-milieu dialectics</w:t>
        </w:r>
      </w:hyperlink>
      <w:r w:rsidRPr="00AA4299">
        <w:rPr>
          <w:rFonts w:cstheme="majorHAnsi"/>
          <w:color w:val="222222"/>
          <w:sz w:val="22"/>
          <w:szCs w:val="22"/>
          <w:lang w:val="en-US"/>
        </w:rPr>
        <w:t xml:space="preserve">. </w:t>
      </w:r>
      <w:proofErr w:type="spellStart"/>
      <w:r w:rsidRPr="00AA4299">
        <w:rPr>
          <w:rFonts w:cstheme="majorHAnsi"/>
          <w:color w:val="222222"/>
          <w:sz w:val="22"/>
          <w:szCs w:val="22"/>
          <w:lang w:val="en-US"/>
        </w:rPr>
        <w:t>Dans</w:t>
      </w:r>
      <w:proofErr w:type="spellEnd"/>
      <w:r w:rsidRPr="00AA4299">
        <w:rPr>
          <w:rStyle w:val="apple-converted-space"/>
          <w:rFonts w:cstheme="majorHAnsi"/>
          <w:color w:val="222222"/>
          <w:sz w:val="22"/>
          <w:szCs w:val="22"/>
          <w:lang w:val="en-US"/>
        </w:rPr>
        <w:t> </w:t>
      </w:r>
      <w:r w:rsidRPr="00AA4299">
        <w:rPr>
          <w:rFonts w:cstheme="majorHAnsi"/>
          <w:i/>
          <w:iCs/>
          <w:color w:val="222222"/>
          <w:sz w:val="22"/>
          <w:szCs w:val="22"/>
          <w:lang w:val="en-US"/>
        </w:rPr>
        <w:t>The Curriculum Problem and the Paradigm of Questioning the World, in Mathematics And beyond</w:t>
      </w:r>
      <w:r w:rsidRPr="00AA4299">
        <w:rPr>
          <w:rFonts w:cstheme="majorHAnsi"/>
          <w:color w:val="222222"/>
          <w:sz w:val="22"/>
          <w:szCs w:val="22"/>
          <w:lang w:val="en-US"/>
        </w:rPr>
        <w:t>.</w:t>
      </w:r>
    </w:p>
    <w:p w14:paraId="1A08BF9B" w14:textId="77777777" w:rsidR="007F4C94" w:rsidRDefault="007F4C94" w:rsidP="005E0932">
      <w:pPr>
        <w:adjustRightInd w:val="0"/>
        <w:ind w:right="-284"/>
        <w:rPr>
          <w:rFonts w:cstheme="majorHAnsi"/>
          <w:color w:val="222222"/>
          <w:sz w:val="22"/>
          <w:szCs w:val="22"/>
          <w:lang w:val="en-US"/>
        </w:rPr>
      </w:pPr>
    </w:p>
    <w:p w14:paraId="6B09FD32" w14:textId="676EA04E" w:rsidR="00EB7C28" w:rsidRPr="00AA4299" w:rsidRDefault="003A737C" w:rsidP="005E0932">
      <w:pPr>
        <w:adjustRightInd w:val="0"/>
        <w:ind w:right="-284"/>
        <w:rPr>
          <w:rFonts w:cstheme="majorHAnsi"/>
          <w:color w:val="222222"/>
          <w:sz w:val="22"/>
          <w:szCs w:val="22"/>
        </w:rPr>
      </w:pPr>
      <w:bookmarkStart w:id="1" w:name="_GoBack"/>
      <w:bookmarkEnd w:id="1"/>
      <w:proofErr w:type="spellStart"/>
      <w:r w:rsidRPr="00AA4299">
        <w:rPr>
          <w:rFonts w:cstheme="majorHAnsi"/>
          <w:color w:val="222222"/>
          <w:sz w:val="22"/>
          <w:szCs w:val="22"/>
          <w:lang w:val="en-US"/>
        </w:rPr>
        <w:t>Lackova</w:t>
      </w:r>
      <w:proofErr w:type="spellEnd"/>
      <w:r w:rsidRPr="00AA4299">
        <w:rPr>
          <w:rFonts w:cstheme="majorHAnsi"/>
          <w:color w:val="222222"/>
          <w:sz w:val="22"/>
          <w:szCs w:val="22"/>
          <w:lang w:val="en-US"/>
        </w:rPr>
        <w:t>, J. (2018).</w:t>
      </w:r>
      <w:r w:rsidRPr="00AA4299">
        <w:rPr>
          <w:rStyle w:val="apple-converted-space"/>
          <w:rFonts w:cstheme="majorHAnsi"/>
          <w:color w:val="222222"/>
          <w:sz w:val="22"/>
          <w:szCs w:val="22"/>
          <w:lang w:val="en-US"/>
        </w:rPr>
        <w:t> </w:t>
      </w:r>
      <w:hyperlink r:id="rId8" w:history="1">
        <w:r w:rsidRPr="00AA4299">
          <w:rPr>
            <w:rStyle w:val="Lienhypertexte"/>
            <w:rFonts w:cstheme="majorHAnsi"/>
            <w:color w:val="00B1AE"/>
            <w:sz w:val="22"/>
            <w:szCs w:val="22"/>
            <w:bdr w:val="none" w:sz="0" w:space="0" w:color="auto" w:frame="1"/>
            <w:lang w:val="en-US"/>
          </w:rPr>
          <w:t>The place of inquiry in mathematics taught within the International Baccalaureate</w:t>
        </w:r>
      </w:hyperlink>
      <w:r w:rsidRPr="00AA4299">
        <w:rPr>
          <w:rFonts w:cstheme="majorHAnsi"/>
          <w:color w:val="222222"/>
          <w:sz w:val="22"/>
          <w:szCs w:val="22"/>
          <w:lang w:val="en-US"/>
        </w:rPr>
        <w:t xml:space="preserve">. </w:t>
      </w:r>
      <w:r w:rsidRPr="00AA4299">
        <w:rPr>
          <w:rFonts w:cstheme="majorHAnsi"/>
          <w:color w:val="222222"/>
          <w:sz w:val="22"/>
          <w:szCs w:val="22"/>
        </w:rPr>
        <w:t>Dans</w:t>
      </w:r>
      <w:r w:rsidRPr="00AA4299">
        <w:rPr>
          <w:rStyle w:val="apple-converted-space"/>
          <w:rFonts w:cstheme="majorHAnsi"/>
          <w:color w:val="222222"/>
          <w:sz w:val="22"/>
          <w:szCs w:val="22"/>
        </w:rPr>
        <w:t> </w:t>
      </w:r>
      <w:r w:rsidRPr="00AA4299">
        <w:rPr>
          <w:rFonts w:cstheme="majorHAnsi"/>
          <w:i/>
          <w:iCs/>
          <w:color w:val="222222"/>
          <w:sz w:val="22"/>
          <w:szCs w:val="22"/>
        </w:rPr>
        <w:t>6e congrès international de la Théorie Anthropologique du Didactique</w:t>
      </w:r>
      <w:r w:rsidRPr="00AA4299">
        <w:rPr>
          <w:rFonts w:cstheme="majorHAnsi"/>
          <w:color w:val="222222"/>
          <w:sz w:val="22"/>
          <w:szCs w:val="22"/>
        </w:rPr>
        <w:t>.</w:t>
      </w:r>
    </w:p>
    <w:p w14:paraId="1BBEFBDA" w14:textId="77777777" w:rsidR="00AA4299" w:rsidRDefault="00AA4299" w:rsidP="005E0932">
      <w:pPr>
        <w:pStyle w:val="Titre2"/>
        <w:adjustRightInd w:val="0"/>
        <w:ind w:right="-284"/>
        <w:jc w:val="center"/>
        <w:rPr>
          <w:rFonts w:asciiTheme="minorHAnsi" w:hAnsiTheme="minorHAnsi" w:cstheme="majorHAnsi"/>
          <w:sz w:val="22"/>
          <w:szCs w:val="22"/>
        </w:rPr>
      </w:pPr>
    </w:p>
    <w:p w14:paraId="10DE5C24" w14:textId="61BC9C24" w:rsidR="00435CB4" w:rsidRPr="00AA4299" w:rsidRDefault="00435CB4" w:rsidP="005E0932">
      <w:pPr>
        <w:pStyle w:val="Titre2"/>
        <w:adjustRightInd w:val="0"/>
        <w:ind w:right="-284"/>
        <w:jc w:val="center"/>
        <w:rPr>
          <w:rFonts w:asciiTheme="minorHAnsi" w:hAnsiTheme="minorHAnsi" w:cstheme="majorHAnsi"/>
          <w:sz w:val="22"/>
          <w:szCs w:val="22"/>
        </w:rPr>
      </w:pPr>
      <w:r w:rsidRPr="00AA4299">
        <w:rPr>
          <w:rFonts w:asciiTheme="minorHAnsi" w:hAnsiTheme="minorHAnsi" w:cstheme="majorHAnsi"/>
          <w:sz w:val="22"/>
          <w:szCs w:val="22"/>
        </w:rPr>
        <w:t>Ressources</w:t>
      </w:r>
    </w:p>
    <w:p w14:paraId="77C753CA" w14:textId="6C6D1222" w:rsidR="00435CB4" w:rsidRPr="00AA4299" w:rsidRDefault="00435CB4" w:rsidP="005E0932">
      <w:pPr>
        <w:adjustRightInd w:val="0"/>
        <w:ind w:right="-284"/>
        <w:rPr>
          <w:rFonts w:cstheme="majorHAnsi"/>
          <w:color w:val="222222"/>
          <w:sz w:val="22"/>
          <w:szCs w:val="22"/>
        </w:rPr>
      </w:pPr>
      <w:proofErr w:type="spellStart"/>
      <w:r w:rsidRPr="00AA4299">
        <w:rPr>
          <w:rFonts w:cstheme="majorHAnsi"/>
          <w:color w:val="222222"/>
          <w:sz w:val="22"/>
          <w:szCs w:val="22"/>
        </w:rPr>
        <w:t>Coutat</w:t>
      </w:r>
      <w:proofErr w:type="spellEnd"/>
      <w:r w:rsidRPr="00AA4299">
        <w:rPr>
          <w:rFonts w:cstheme="majorHAnsi"/>
          <w:color w:val="222222"/>
          <w:sz w:val="22"/>
          <w:szCs w:val="22"/>
        </w:rPr>
        <w:t xml:space="preserve">, S. &amp; </w:t>
      </w:r>
      <w:proofErr w:type="spellStart"/>
      <w:r w:rsidRPr="00AA4299">
        <w:rPr>
          <w:rFonts w:cstheme="majorHAnsi"/>
          <w:color w:val="222222"/>
          <w:sz w:val="22"/>
          <w:szCs w:val="22"/>
        </w:rPr>
        <w:t>Vendeira</w:t>
      </w:r>
      <w:proofErr w:type="spellEnd"/>
      <w:r w:rsidRPr="00AA4299">
        <w:rPr>
          <w:rFonts w:cstheme="majorHAnsi"/>
          <w:color w:val="222222"/>
          <w:sz w:val="22"/>
          <w:szCs w:val="22"/>
        </w:rPr>
        <w:t xml:space="preserve">, C. (2018). </w:t>
      </w:r>
      <w:r w:rsidRPr="00AA4299">
        <w:rPr>
          <w:rFonts w:cstheme="majorHAnsi"/>
          <w:i/>
          <w:iCs/>
          <w:color w:val="222222"/>
          <w:sz w:val="22"/>
          <w:szCs w:val="22"/>
        </w:rPr>
        <w:t>Document d’accompagnement : Activités pour la classe de 1P-2P, Espace (MSN11), Figures géométriques, Travailler autrement les formes géométriques au cycle 1.</w:t>
      </w:r>
      <w:r w:rsidRPr="00AA4299">
        <w:rPr>
          <w:rFonts w:cstheme="majorHAnsi"/>
          <w:color w:val="222222"/>
          <w:sz w:val="22"/>
          <w:szCs w:val="22"/>
        </w:rPr>
        <w:t xml:space="preserve"> [</w:t>
      </w:r>
      <w:proofErr w:type="gramStart"/>
      <w:r w:rsidRPr="00AA4299">
        <w:rPr>
          <w:rFonts w:cstheme="majorHAnsi"/>
          <w:color w:val="222222"/>
          <w:sz w:val="22"/>
          <w:szCs w:val="22"/>
        </w:rPr>
        <w:t>consulté</w:t>
      </w:r>
      <w:proofErr w:type="gramEnd"/>
      <w:r w:rsidRPr="00AA4299">
        <w:rPr>
          <w:rFonts w:cstheme="majorHAnsi"/>
          <w:color w:val="222222"/>
          <w:sz w:val="22"/>
          <w:szCs w:val="22"/>
        </w:rPr>
        <w:t xml:space="preserve"> sur] </w:t>
      </w:r>
      <w:hyperlink r:id="rId9" w:history="1">
        <w:r w:rsidRPr="00AA4299">
          <w:rPr>
            <w:rStyle w:val="Lienhypertexte"/>
            <w:rFonts w:cstheme="majorHAnsi"/>
            <w:sz w:val="22"/>
            <w:szCs w:val="22"/>
          </w:rPr>
          <w:t>https://www.unige.ch/fapse/dimage/fr/recherche/reconnaissance-de-forme-geometrique/projet-cv/</w:t>
        </w:r>
      </w:hyperlink>
      <w:r w:rsidRPr="00AA4299">
        <w:rPr>
          <w:rFonts w:cstheme="majorHAnsi"/>
          <w:color w:val="222222"/>
          <w:sz w:val="22"/>
          <w:szCs w:val="22"/>
        </w:rPr>
        <w:t xml:space="preserve"> </w:t>
      </w:r>
    </w:p>
    <w:sectPr w:rsidR="00435CB4" w:rsidRPr="00AA4299" w:rsidSect="003D2E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2588"/>
    <w:multiLevelType w:val="multilevel"/>
    <w:tmpl w:val="F80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37E91"/>
    <w:multiLevelType w:val="multilevel"/>
    <w:tmpl w:val="8B02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C28"/>
    <w:rsid w:val="0004076C"/>
    <w:rsid w:val="001849F5"/>
    <w:rsid w:val="002511BB"/>
    <w:rsid w:val="002D5FB5"/>
    <w:rsid w:val="003A43FC"/>
    <w:rsid w:val="003A737C"/>
    <w:rsid w:val="003D2ED7"/>
    <w:rsid w:val="00435CB4"/>
    <w:rsid w:val="00446826"/>
    <w:rsid w:val="005E0932"/>
    <w:rsid w:val="0060610C"/>
    <w:rsid w:val="006B7582"/>
    <w:rsid w:val="007F4C94"/>
    <w:rsid w:val="008829A0"/>
    <w:rsid w:val="008B43CB"/>
    <w:rsid w:val="008C5DC1"/>
    <w:rsid w:val="008D5DB1"/>
    <w:rsid w:val="00913F91"/>
    <w:rsid w:val="009949F9"/>
    <w:rsid w:val="00A07D92"/>
    <w:rsid w:val="00AA4299"/>
    <w:rsid w:val="00C12840"/>
    <w:rsid w:val="00D96D63"/>
    <w:rsid w:val="00D96D8D"/>
    <w:rsid w:val="00EB7C28"/>
    <w:rsid w:val="00FA1F18"/>
    <w:rsid w:val="00FD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682F9B2"/>
  <w14:defaultImageDpi w14:val="300"/>
  <w15:docId w15:val="{16775C5A-E10C-F144-85E7-2E456B81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5DC1"/>
    <w:pPr>
      <w:jc w:val="both"/>
    </w:pPr>
  </w:style>
  <w:style w:type="paragraph" w:styleId="Titre2">
    <w:name w:val="heading 2"/>
    <w:basedOn w:val="Normal"/>
    <w:next w:val="Normal"/>
    <w:link w:val="Titre2Car"/>
    <w:qFormat/>
    <w:rsid w:val="00EB7C28"/>
    <w:pPr>
      <w:keepNext/>
      <w:outlineLvl w:val="1"/>
    </w:pPr>
    <w:rPr>
      <w:rFonts w:ascii="Times New Roman" w:eastAsia="Times New Roman" w:hAnsi="Times New Roman" w:cs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B7C28"/>
    <w:rPr>
      <w:rFonts w:ascii="Times New Roman" w:eastAsia="Times New Roman" w:hAnsi="Times New Roman" w:cs="Times New Roman"/>
      <w:b/>
      <w:szCs w:val="20"/>
    </w:rPr>
  </w:style>
  <w:style w:type="character" w:styleId="Lienhypertexte">
    <w:name w:val="Hyperlink"/>
    <w:uiPriority w:val="99"/>
    <w:unhideWhenUsed/>
    <w:rsid w:val="00EB7C28"/>
    <w:rPr>
      <w:color w:val="0000FF"/>
      <w:u w:val="single"/>
    </w:rPr>
  </w:style>
  <w:style w:type="paragraph" w:customStyle="1" w:styleId="Bibliographie1">
    <w:name w:val="Bibliographie1"/>
    <w:basedOn w:val="Normal"/>
    <w:link w:val="BibliographyCar"/>
    <w:rsid w:val="003A43FC"/>
    <w:pPr>
      <w:ind w:left="720" w:hanging="720"/>
    </w:pPr>
    <w:rPr>
      <w:rFonts w:eastAsiaTheme="minorHAnsi"/>
      <w:lang w:val="fr-CH" w:eastAsia="en-US"/>
    </w:rPr>
  </w:style>
  <w:style w:type="character" w:customStyle="1" w:styleId="BibliographyCar">
    <w:name w:val="Bibliography Car"/>
    <w:basedOn w:val="Policepardfaut"/>
    <w:link w:val="Bibliographie1"/>
    <w:rsid w:val="003A43FC"/>
    <w:rPr>
      <w:rFonts w:eastAsiaTheme="minorHAnsi"/>
      <w:lang w:val="fr-CH" w:eastAsia="en-US"/>
    </w:rPr>
  </w:style>
  <w:style w:type="character" w:customStyle="1" w:styleId="apple-converted-space">
    <w:name w:val="apple-converted-space"/>
    <w:basedOn w:val="Policepardfaut"/>
    <w:rsid w:val="002511BB"/>
  </w:style>
  <w:style w:type="paragraph" w:customStyle="1" w:styleId="Bibliographie2">
    <w:name w:val="Bibliographie2"/>
    <w:basedOn w:val="Normal"/>
    <w:rsid w:val="003A737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hanging="720"/>
    </w:pPr>
    <w:rPr>
      <w:rFonts w:ascii="Calibri" w:eastAsia="Calibri" w:hAnsi="Calibri" w:cs="Calibr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96D6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6D6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0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-ouverte.unige.ch/unige:12699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-ouverte.unige.ch/unige:127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rchive-ouverte.unige.ch/unige:12700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vue-mathematiques.ch/files/3015/6983/0924/RMe-232-Dorier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nige.ch/fapse/dimage/fr/recherche/reconnaissance-de-forme-geometrique/projet-cv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1245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COPPE</dc:creator>
  <cp:keywords/>
  <dc:description/>
  <cp:lastModifiedBy>jean-luc dorier</cp:lastModifiedBy>
  <cp:revision>23</cp:revision>
  <dcterms:created xsi:type="dcterms:W3CDTF">2020-03-26T16:22:00Z</dcterms:created>
  <dcterms:modified xsi:type="dcterms:W3CDTF">2020-04-15T13:30:00Z</dcterms:modified>
</cp:coreProperties>
</file>